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F8" w:rsidRDefault="003234F8" w:rsidP="008C0187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杭州师范大学外国语学院</w:t>
      </w:r>
      <w:r w:rsidRPr="00DA5A7C">
        <w:rPr>
          <w:rFonts w:ascii="Times New Roman" w:hAnsi="Times New Roman" w:hint="eastAsia"/>
          <w:lang w:eastAsia="zh-CN"/>
        </w:rPr>
        <w:t>英美文学研讨会暨</w:t>
      </w:r>
    </w:p>
    <w:p w:rsidR="003234F8" w:rsidRPr="0019315B" w:rsidRDefault="003234F8" w:rsidP="008C0187">
      <w:pPr>
        <w:jc w:val="center"/>
        <w:rPr>
          <w:rFonts w:ascii="Times New Roman" w:hAnsi="Times New Roman"/>
          <w:b/>
          <w:sz w:val="30"/>
          <w:szCs w:val="30"/>
          <w:lang w:eastAsia="zh-CN"/>
        </w:rPr>
      </w:pPr>
      <w:r w:rsidRPr="0019315B">
        <w:rPr>
          <w:rFonts w:ascii="Times New Roman" w:hAnsi="Times New Roman"/>
          <w:b/>
          <w:sz w:val="30"/>
          <w:szCs w:val="30"/>
          <w:lang w:eastAsia="zh-CN"/>
        </w:rPr>
        <w:t>2015</w:t>
      </w:r>
      <w:r w:rsidRPr="0019315B">
        <w:rPr>
          <w:rFonts w:ascii="Times New Roman" w:hAnsi="Times New Roman" w:hint="eastAsia"/>
          <w:b/>
          <w:sz w:val="30"/>
          <w:szCs w:val="30"/>
          <w:lang w:eastAsia="zh-CN"/>
        </w:rPr>
        <w:t>年文学理论与解读讲习班通知</w:t>
      </w:r>
    </w:p>
    <w:p w:rsidR="003234F8" w:rsidRPr="00AA43DA" w:rsidRDefault="003234F8" w:rsidP="008C0187">
      <w:pPr>
        <w:rPr>
          <w:rFonts w:ascii="Times New Roman" w:hAnsi="Times New Roman"/>
          <w:sz w:val="21"/>
          <w:szCs w:val="21"/>
          <w:lang w:eastAsia="zh-CN"/>
        </w:rPr>
      </w:pPr>
      <w:r w:rsidRPr="00AA43DA">
        <w:rPr>
          <w:rFonts w:ascii="Times New Roman" w:hAnsi="Times New Roman" w:hint="eastAsia"/>
          <w:sz w:val="21"/>
          <w:szCs w:val="21"/>
          <w:lang w:eastAsia="zh-CN"/>
        </w:rPr>
        <w:t>尊敬的</w:t>
      </w:r>
      <w:r w:rsidRPr="00AA43DA">
        <w:rPr>
          <w:rFonts w:ascii="Times New Roman" w:hAnsi="Times New Roman"/>
          <w:sz w:val="21"/>
          <w:szCs w:val="21"/>
          <w:lang w:eastAsia="zh-CN"/>
        </w:rPr>
        <w:softHyphen/>
      </w:r>
      <w:r w:rsidRPr="00AA43DA">
        <w:rPr>
          <w:rFonts w:ascii="Times New Roman" w:hAnsi="Times New Roman"/>
          <w:sz w:val="21"/>
          <w:szCs w:val="21"/>
          <w:lang w:eastAsia="zh-CN"/>
        </w:rPr>
        <w:softHyphen/>
      </w:r>
      <w:r w:rsidRPr="00AA43DA">
        <w:rPr>
          <w:rFonts w:ascii="Times New Roman" w:hAnsi="Times New Roman"/>
          <w:sz w:val="21"/>
          <w:szCs w:val="21"/>
          <w:lang w:eastAsia="zh-CN"/>
        </w:rPr>
        <w:softHyphen/>
        <w:t>______________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老师：</w:t>
      </w:r>
    </w:p>
    <w:p w:rsidR="003234F8" w:rsidRPr="00AA43DA" w:rsidRDefault="003234F8" w:rsidP="008C0187">
      <w:pPr>
        <w:rPr>
          <w:rFonts w:ascii="Times New Roman" w:hAnsi="Times New Roman"/>
          <w:sz w:val="21"/>
          <w:szCs w:val="21"/>
          <w:lang w:eastAsia="zh-CN"/>
        </w:rPr>
      </w:pPr>
    </w:p>
    <w:p w:rsidR="003234F8" w:rsidRDefault="003234F8" w:rsidP="00670B16">
      <w:pPr>
        <w:ind w:firstLineChars="200" w:firstLine="31680"/>
        <w:rPr>
          <w:rFonts w:ascii="华文楷体" w:eastAsia="华文楷体" w:hAnsi="华文楷体" w:cs="华文宋体"/>
          <w:sz w:val="32"/>
          <w:lang w:eastAsia="zh-CN"/>
        </w:rPr>
      </w:pPr>
      <w:r w:rsidRPr="00AA43DA">
        <w:rPr>
          <w:rFonts w:ascii="Times New Roman" w:hAnsi="Times New Roman" w:hint="eastAsia"/>
          <w:sz w:val="21"/>
          <w:szCs w:val="21"/>
          <w:lang w:eastAsia="zh-CN"/>
        </w:rPr>
        <w:t>我们将于</w:t>
      </w:r>
      <w:r w:rsidRPr="00AA43DA">
        <w:rPr>
          <w:rFonts w:ascii="Times New Roman" w:hAnsi="Times New Roman"/>
          <w:sz w:val="21"/>
          <w:szCs w:val="21"/>
          <w:lang w:eastAsia="zh-CN"/>
        </w:rPr>
        <w:t>201</w:t>
      </w:r>
      <w:r>
        <w:rPr>
          <w:rFonts w:ascii="Times New Roman" w:hAnsi="Times New Roman"/>
          <w:sz w:val="21"/>
          <w:szCs w:val="21"/>
          <w:lang w:eastAsia="zh-CN"/>
        </w:rPr>
        <w:t>5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年</w:t>
      </w:r>
      <w:r>
        <w:rPr>
          <w:rFonts w:ascii="Times New Roman" w:hAnsi="Times New Roman"/>
          <w:sz w:val="21"/>
          <w:szCs w:val="21"/>
          <w:lang w:eastAsia="zh-CN"/>
        </w:rPr>
        <w:t>7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月</w:t>
      </w:r>
      <w:r>
        <w:rPr>
          <w:rFonts w:ascii="Times New Roman" w:hAnsi="Times New Roman"/>
          <w:sz w:val="21"/>
          <w:szCs w:val="21"/>
          <w:lang w:eastAsia="zh-CN"/>
        </w:rPr>
        <w:t>22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日</w:t>
      </w:r>
      <w:r w:rsidRPr="00AA43DA">
        <w:rPr>
          <w:rFonts w:ascii="Times New Roman" w:hAnsi="Times New Roman"/>
          <w:sz w:val="21"/>
          <w:szCs w:val="21"/>
          <w:lang w:eastAsia="zh-CN"/>
        </w:rPr>
        <w:t>-</w:t>
      </w:r>
      <w:r>
        <w:rPr>
          <w:rFonts w:ascii="Times New Roman" w:hAnsi="Times New Roman"/>
          <w:sz w:val="21"/>
          <w:szCs w:val="21"/>
          <w:lang w:eastAsia="zh-CN"/>
        </w:rPr>
        <w:t>24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日</w:t>
      </w:r>
      <w:r>
        <w:rPr>
          <w:rFonts w:ascii="Times New Roman" w:hAnsi="Times New Roman" w:hint="eastAsia"/>
          <w:sz w:val="21"/>
          <w:szCs w:val="21"/>
          <w:lang w:eastAsia="zh-CN"/>
        </w:rPr>
        <w:t>在安徽黄山市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举办为期三天</w:t>
      </w:r>
      <w:r>
        <w:rPr>
          <w:rFonts w:ascii="Times New Roman" w:hAnsi="Times New Roman" w:hint="eastAsia"/>
          <w:sz w:val="21"/>
          <w:szCs w:val="21"/>
          <w:lang w:eastAsia="zh-CN"/>
        </w:rPr>
        <w:t>的</w:t>
      </w:r>
      <w:r w:rsidRPr="0019315B">
        <w:rPr>
          <w:rFonts w:ascii="Times New Roman" w:hAnsi="Times New Roman" w:hint="eastAsia"/>
          <w:sz w:val="21"/>
          <w:szCs w:val="21"/>
          <w:lang w:eastAsia="zh-CN"/>
        </w:rPr>
        <w:t>英美文学研讨会暨</w:t>
      </w:r>
      <w:r>
        <w:rPr>
          <w:rFonts w:ascii="Times New Roman" w:hAnsi="Times New Roman" w:hint="eastAsia"/>
          <w:sz w:val="21"/>
          <w:szCs w:val="21"/>
          <w:lang w:eastAsia="zh-CN"/>
        </w:rPr>
        <w:t>第五届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文学</w:t>
      </w:r>
      <w:r>
        <w:rPr>
          <w:rFonts w:ascii="Times New Roman" w:hAnsi="Times New Roman" w:hint="eastAsia"/>
          <w:sz w:val="21"/>
          <w:szCs w:val="21"/>
          <w:lang w:eastAsia="zh-CN"/>
        </w:rPr>
        <w:t>理论与解读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讲习班，继续邀请国际知名学者、美国加州州立大学</w:t>
      </w:r>
      <w:r>
        <w:rPr>
          <w:rFonts w:ascii="Times New Roman" w:hAnsi="Times New Roman" w:hint="eastAsia"/>
          <w:sz w:val="21"/>
          <w:szCs w:val="21"/>
          <w:lang w:eastAsia="zh-CN"/>
        </w:rPr>
        <w:t>“杰出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教授</w:t>
      </w:r>
      <w:r>
        <w:rPr>
          <w:rFonts w:ascii="Times New Roman" w:hAnsi="Times New Roman" w:hint="eastAsia"/>
          <w:sz w:val="21"/>
          <w:szCs w:val="21"/>
          <w:lang w:eastAsia="zh-CN"/>
        </w:rPr>
        <w:t>”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、杭州师范大学特聘教授刘军（童明）老师主讲</w:t>
      </w:r>
      <w:r>
        <w:rPr>
          <w:rFonts w:ascii="Times New Roman" w:hAnsi="Times New Roman" w:hint="eastAsia"/>
          <w:sz w:val="21"/>
          <w:szCs w:val="21"/>
          <w:lang w:eastAsia="zh-CN"/>
        </w:rPr>
        <w:t>，外国语学院殷企平、李公昭、陈正发等资深教授将参与研讨</w:t>
      </w:r>
      <w:r w:rsidRPr="00AA43DA">
        <w:rPr>
          <w:rFonts w:ascii="Times New Roman" w:hAnsi="Times New Roman" w:hint="eastAsia"/>
          <w:sz w:val="21"/>
          <w:szCs w:val="21"/>
          <w:lang w:eastAsia="zh-CN"/>
        </w:rPr>
        <w:t>。</w:t>
      </w:r>
    </w:p>
    <w:p w:rsidR="003234F8" w:rsidRDefault="003234F8" w:rsidP="00670B16">
      <w:pPr>
        <w:widowControl w:val="0"/>
        <w:autoSpaceDE w:val="0"/>
        <w:autoSpaceDN w:val="0"/>
        <w:adjustRightInd w:val="0"/>
        <w:spacing w:after="280"/>
        <w:ind w:firstLineChars="200" w:firstLine="31680"/>
        <w:rPr>
          <w:rFonts w:ascii="Times New Roman" w:hAnsi="Times New Roman"/>
          <w:sz w:val="21"/>
          <w:szCs w:val="21"/>
          <w:lang w:eastAsia="zh-CN"/>
        </w:rPr>
      </w:pPr>
      <w:r w:rsidRPr="008C0187">
        <w:rPr>
          <w:rFonts w:ascii="Times New Roman" w:hAnsi="Times New Roman"/>
          <w:sz w:val="21"/>
          <w:szCs w:val="21"/>
          <w:lang w:eastAsia="zh-CN"/>
        </w:rPr>
        <w:t>2011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至</w:t>
      </w:r>
      <w:r w:rsidRPr="008C0187">
        <w:rPr>
          <w:rFonts w:ascii="Times New Roman" w:hAnsi="Times New Roman"/>
          <w:sz w:val="21"/>
          <w:szCs w:val="21"/>
          <w:lang w:eastAsia="zh-CN"/>
        </w:rPr>
        <w:t>2014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年，刘军教授</w:t>
      </w:r>
      <w:r>
        <w:rPr>
          <w:rFonts w:ascii="Times New Roman" w:hAnsi="Times New Roman" w:hint="eastAsia"/>
          <w:sz w:val="21"/>
          <w:szCs w:val="21"/>
          <w:lang w:eastAsia="zh-CN"/>
        </w:rPr>
        <w:t>主持的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讲习班已在杭州连续举办四届。四年期间，刘教授以理论、文学和历史互为经纬，探讨了柏拉图、尼采、弗洛伊德、启蒙、悲剧、解构、新批评、俄国形式主义、互文性、翻译学、女权主义、心理分析等各种理论问题。与此同时，针对大学外国文学教学的需要，引导学员细读十几种西方诗歌和小说文本，还涉及木心文学作品及其翻译。刘教授讲课，严谨专业，自由潇洒，妙趣横生，熟练运用审美判断来引导大家突破宏大话语，跳出框框，思辨启蒙、现代性、文学和文化各种问题。</w:t>
      </w:r>
    </w:p>
    <w:p w:rsidR="003234F8" w:rsidRDefault="003234F8" w:rsidP="00670B16">
      <w:pPr>
        <w:widowControl w:val="0"/>
        <w:autoSpaceDE w:val="0"/>
        <w:autoSpaceDN w:val="0"/>
        <w:adjustRightInd w:val="0"/>
        <w:spacing w:after="280"/>
        <w:ind w:firstLineChars="200" w:firstLine="31680"/>
        <w:rPr>
          <w:rFonts w:ascii="Times New Roman" w:hAnsi="Times New Roman"/>
          <w:sz w:val="21"/>
          <w:szCs w:val="21"/>
          <w:lang w:eastAsia="zh-CN"/>
        </w:rPr>
      </w:pPr>
      <w:r w:rsidRPr="008C0187">
        <w:rPr>
          <w:rFonts w:ascii="Times New Roman" w:hAnsi="Times New Roman"/>
          <w:sz w:val="21"/>
          <w:szCs w:val="21"/>
          <w:lang w:eastAsia="zh-CN"/>
        </w:rPr>
        <w:t>2015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年的暑期讲习班将</w:t>
      </w:r>
      <w:r>
        <w:rPr>
          <w:rFonts w:ascii="Times New Roman" w:hAnsi="Times New Roman" w:hint="eastAsia"/>
          <w:sz w:val="21"/>
          <w:szCs w:val="21"/>
          <w:lang w:eastAsia="zh-CN"/>
        </w:rPr>
        <w:t>由黄山学院承办，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在空气清新的黄</w:t>
      </w:r>
      <w:r w:rsidRPr="00DA5A7C">
        <w:rPr>
          <w:rFonts w:ascii="Times New Roman" w:hAnsi="Times New Roman" w:hint="eastAsia"/>
          <w:sz w:val="21"/>
          <w:szCs w:val="21"/>
          <w:lang w:eastAsia="zh-CN"/>
        </w:rPr>
        <w:t>山学院举行。刘教授每年的讲座主题都有所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更新，今年的主题包括：（</w:t>
      </w:r>
      <w:r w:rsidRPr="008C0187">
        <w:rPr>
          <w:rFonts w:ascii="Times New Roman" w:hAnsi="Times New Roman"/>
          <w:sz w:val="21"/>
          <w:szCs w:val="21"/>
          <w:lang w:eastAsia="zh-CN"/>
        </w:rPr>
        <w:t>1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）中西比较异同交叉的方法；（</w:t>
      </w:r>
      <w:r w:rsidRPr="008C0187">
        <w:rPr>
          <w:rFonts w:ascii="Times New Roman" w:hAnsi="Times New Roman"/>
          <w:sz w:val="21"/>
          <w:szCs w:val="21"/>
          <w:lang w:eastAsia="zh-CN"/>
        </w:rPr>
        <w:t>2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）中西比较和解构；（</w:t>
      </w:r>
      <w:r w:rsidRPr="008C0187">
        <w:rPr>
          <w:rFonts w:ascii="Times New Roman" w:hAnsi="Times New Roman"/>
          <w:sz w:val="21"/>
          <w:szCs w:val="21"/>
          <w:lang w:eastAsia="zh-CN"/>
        </w:rPr>
        <w:t>3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）从浪漫主义到现代主义</w:t>
      </w:r>
      <w:r w:rsidRPr="008C0187">
        <w:rPr>
          <w:rFonts w:ascii="Times New Roman" w:hAnsi="Times New Roman"/>
          <w:sz w:val="21"/>
          <w:szCs w:val="21"/>
          <w:lang w:eastAsia="zh-CN"/>
        </w:rPr>
        <w:t>——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诗感的变化；（</w:t>
      </w:r>
      <w:r w:rsidRPr="008C0187">
        <w:rPr>
          <w:rFonts w:ascii="Times New Roman" w:hAnsi="Times New Roman"/>
          <w:sz w:val="21"/>
          <w:szCs w:val="21"/>
          <w:lang w:eastAsia="zh-CN"/>
        </w:rPr>
        <w:t>4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）海明威小说的现代性；（</w:t>
      </w:r>
      <w:r w:rsidRPr="008C0187">
        <w:rPr>
          <w:rFonts w:ascii="Times New Roman" w:hAnsi="Times New Roman"/>
          <w:sz w:val="21"/>
          <w:szCs w:val="21"/>
          <w:lang w:eastAsia="zh-CN"/>
        </w:rPr>
        <w:t>5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）诗歌形式和内容的统一；（</w:t>
      </w:r>
      <w:r w:rsidRPr="008C0187">
        <w:rPr>
          <w:rFonts w:ascii="Times New Roman" w:hAnsi="Times New Roman"/>
          <w:sz w:val="21"/>
          <w:szCs w:val="21"/>
          <w:lang w:eastAsia="zh-CN"/>
        </w:rPr>
        <w:t>6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）童明散文的中西互文（二例）。</w:t>
      </w:r>
      <w:r w:rsidRPr="008C0187">
        <w:rPr>
          <w:rFonts w:ascii="Times New Roman" w:hAnsi="Times New Roman"/>
          <w:sz w:val="21"/>
          <w:szCs w:val="21"/>
          <w:lang w:eastAsia="zh-CN"/>
        </w:rPr>
        <w:t xml:space="preserve"> </w:t>
      </w:r>
    </w:p>
    <w:p w:rsidR="003234F8" w:rsidRDefault="003234F8" w:rsidP="00670B16">
      <w:pPr>
        <w:widowControl w:val="0"/>
        <w:autoSpaceDE w:val="0"/>
        <w:autoSpaceDN w:val="0"/>
        <w:adjustRightInd w:val="0"/>
        <w:spacing w:after="280"/>
        <w:ind w:firstLineChars="200" w:firstLine="3168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 w:hint="eastAsia"/>
          <w:sz w:val="21"/>
          <w:szCs w:val="21"/>
          <w:lang w:eastAsia="zh-CN"/>
        </w:rPr>
        <w:t>期待新朋旧友们来赴每年三日的论道之约！</w:t>
      </w:r>
    </w:p>
    <w:p w:rsidR="003234F8" w:rsidRDefault="003234F8" w:rsidP="00670B16">
      <w:pPr>
        <w:ind w:firstLineChars="180" w:firstLine="31680"/>
        <w:jc w:val="center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sz w:val="21"/>
          <w:szCs w:val="21"/>
          <w:lang w:eastAsia="zh-CN"/>
        </w:rPr>
        <w:t>杭州师范大学外国语学院</w:t>
      </w: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cs="宋体" w:hint="eastAsia"/>
          <w:sz w:val="21"/>
          <w:szCs w:val="21"/>
          <w:lang w:eastAsia="zh-CN"/>
        </w:rPr>
        <w:t>敬启</w:t>
      </w:r>
    </w:p>
    <w:p w:rsidR="003234F8" w:rsidRDefault="003234F8" w:rsidP="00670B16">
      <w:pPr>
        <w:ind w:firstLineChars="180" w:firstLine="31680"/>
        <w:jc w:val="center"/>
        <w:rPr>
          <w:rFonts w:ascii="宋体" w:cs="宋体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5"/>
        </w:smartTagPr>
        <w:r>
          <w:rPr>
            <w:rFonts w:ascii="宋体" w:hAnsi="宋体" w:cs="宋体"/>
            <w:sz w:val="21"/>
            <w:szCs w:val="21"/>
            <w:lang w:eastAsia="zh-CN"/>
          </w:rPr>
          <w:t>2015</w:t>
        </w:r>
        <w:r>
          <w:rPr>
            <w:rFonts w:ascii="宋体" w:hAnsi="宋体" w:cs="宋体" w:hint="eastAsia"/>
            <w:sz w:val="21"/>
            <w:szCs w:val="21"/>
            <w:lang w:eastAsia="zh-CN"/>
          </w:rPr>
          <w:t>年</w:t>
        </w:r>
        <w:r>
          <w:rPr>
            <w:rFonts w:ascii="宋体" w:hAnsi="宋体" w:cs="宋体"/>
            <w:sz w:val="21"/>
            <w:szCs w:val="21"/>
            <w:lang w:eastAsia="zh-CN"/>
          </w:rPr>
          <w:t>4</w:t>
        </w:r>
        <w:r>
          <w:rPr>
            <w:rFonts w:ascii="宋体" w:hAnsi="宋体" w:cs="宋体" w:hint="eastAsia"/>
            <w:sz w:val="21"/>
            <w:szCs w:val="21"/>
            <w:lang w:eastAsia="zh-CN"/>
          </w:rPr>
          <w:t>月</w:t>
        </w:r>
        <w:r>
          <w:rPr>
            <w:rFonts w:ascii="宋体" w:hAnsi="宋体" w:cs="宋体"/>
            <w:sz w:val="21"/>
            <w:szCs w:val="21"/>
            <w:lang w:eastAsia="zh-CN"/>
          </w:rPr>
          <w:t>6</w:t>
        </w:r>
        <w:r>
          <w:rPr>
            <w:rFonts w:ascii="宋体" w:hAnsi="宋体" w:cs="宋体" w:hint="eastAsia"/>
            <w:sz w:val="21"/>
            <w:szCs w:val="21"/>
            <w:lang w:eastAsia="zh-CN"/>
          </w:rPr>
          <w:t>日</w:t>
        </w:r>
      </w:smartTag>
    </w:p>
    <w:p w:rsidR="003234F8" w:rsidRPr="008C0187" w:rsidRDefault="003234F8" w:rsidP="008C0187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/>
          <w:sz w:val="21"/>
          <w:szCs w:val="21"/>
          <w:lang w:eastAsia="zh-CN"/>
        </w:rPr>
      </w:pPr>
      <w:r w:rsidRPr="008C0187">
        <w:rPr>
          <w:rFonts w:ascii="Times New Roman" w:hAnsi="Times New Roman"/>
          <w:sz w:val="21"/>
          <w:szCs w:val="21"/>
          <w:lang w:eastAsia="zh-CN"/>
        </w:rPr>
        <w:t>——————————————————————</w:t>
      </w:r>
    </w:p>
    <w:p w:rsidR="003234F8" w:rsidRDefault="003234F8" w:rsidP="00DA5A7C">
      <w:pPr>
        <w:spacing w:before="120" w:after="120"/>
        <w:rPr>
          <w:rFonts w:ascii="宋体" w:hAnsi="宋体" w:cs="宋体"/>
          <w:sz w:val="22"/>
          <w:szCs w:val="22"/>
          <w:lang w:eastAsia="zh-CN"/>
        </w:rPr>
      </w:pPr>
      <w:r>
        <w:rPr>
          <w:rFonts w:ascii="黑体" w:eastAsia="黑体" w:hAnsi="黑体" w:cs="宋体" w:hint="eastAsia"/>
          <w:b/>
          <w:szCs w:val="22"/>
          <w:lang w:eastAsia="zh-CN"/>
        </w:rPr>
        <w:t>报到地点</w:t>
      </w:r>
      <w:r>
        <w:rPr>
          <w:rFonts w:ascii="宋体" w:hAnsi="宋体" w:cs="宋体" w:hint="eastAsia"/>
          <w:b/>
          <w:szCs w:val="22"/>
          <w:lang w:eastAsia="zh-CN"/>
        </w:rPr>
        <w:t>：</w:t>
      </w:r>
      <w:r w:rsidRPr="00DA5A7C">
        <w:rPr>
          <w:rFonts w:ascii="宋体" w:hAnsi="宋体" w:cs="宋体" w:hint="eastAsia"/>
          <w:sz w:val="22"/>
          <w:szCs w:val="22"/>
          <w:lang w:eastAsia="zh-CN"/>
        </w:rPr>
        <w:t>黄山阳光酒店</w:t>
      </w:r>
      <w:r>
        <w:rPr>
          <w:rFonts w:ascii="宋体" w:hAnsi="宋体" w:cs="宋体"/>
          <w:sz w:val="22"/>
          <w:szCs w:val="22"/>
          <w:lang w:eastAsia="zh-CN"/>
        </w:rPr>
        <w:t xml:space="preserve"> </w:t>
      </w:r>
      <w:r w:rsidRPr="00DA5A7C">
        <w:rPr>
          <w:rFonts w:ascii="宋体" w:hAnsi="宋体" w:cs="宋体"/>
          <w:sz w:val="22"/>
          <w:szCs w:val="22"/>
          <w:lang w:eastAsia="zh-CN"/>
        </w:rPr>
        <w:t>(</w:t>
      </w:r>
      <w:r w:rsidRPr="00DA5A7C">
        <w:rPr>
          <w:rFonts w:ascii="宋体" w:hAnsi="宋体" w:cs="宋体" w:hint="eastAsia"/>
          <w:sz w:val="22"/>
          <w:szCs w:val="22"/>
          <w:lang w:eastAsia="zh-CN"/>
        </w:rPr>
        <w:t>黄山屯溪区西海路率水桥南</w:t>
      </w:r>
      <w:r w:rsidRPr="00DA5A7C">
        <w:rPr>
          <w:rFonts w:ascii="宋体" w:hAnsi="宋体" w:cs="宋体"/>
          <w:sz w:val="22"/>
          <w:szCs w:val="22"/>
          <w:lang w:eastAsia="zh-CN"/>
        </w:rPr>
        <w:t>20</w:t>
      </w:r>
      <w:r w:rsidRPr="00DA5A7C">
        <w:rPr>
          <w:rFonts w:ascii="宋体" w:hAnsi="宋体" w:cs="宋体" w:hint="eastAsia"/>
          <w:sz w:val="22"/>
          <w:szCs w:val="22"/>
          <w:lang w:eastAsia="zh-CN"/>
        </w:rPr>
        <w:t>号</w:t>
      </w:r>
      <w:r>
        <w:rPr>
          <w:rFonts w:ascii="宋体" w:hAnsi="宋体" w:cs="宋体" w:hint="eastAsia"/>
          <w:sz w:val="22"/>
          <w:szCs w:val="22"/>
          <w:lang w:eastAsia="zh-CN"/>
        </w:rPr>
        <w:t>，</w:t>
      </w:r>
      <w:r w:rsidRPr="00DA5A7C">
        <w:rPr>
          <w:rFonts w:ascii="宋体" w:hAnsi="宋体" w:cs="宋体" w:hint="eastAsia"/>
          <w:sz w:val="22"/>
          <w:szCs w:val="22"/>
          <w:lang w:eastAsia="zh-CN"/>
        </w:rPr>
        <w:t>黄山学院南区对面</w:t>
      </w:r>
      <w:r w:rsidRPr="00DA5A7C">
        <w:rPr>
          <w:rFonts w:ascii="宋体" w:hAnsi="宋体" w:cs="宋体"/>
          <w:sz w:val="22"/>
          <w:szCs w:val="22"/>
          <w:lang w:eastAsia="zh-CN"/>
        </w:rPr>
        <w:t>)</w:t>
      </w:r>
      <w:r w:rsidRPr="0019315B">
        <w:rPr>
          <w:rFonts w:ascii="宋体" w:hAnsi="宋体" w:cs="宋体"/>
          <w:sz w:val="22"/>
          <w:szCs w:val="22"/>
          <w:lang w:eastAsia="zh-CN"/>
        </w:rPr>
        <w:t xml:space="preserve"> </w:t>
      </w:r>
      <w:r w:rsidRPr="00DA5A7C">
        <w:rPr>
          <w:rFonts w:ascii="宋体" w:hAnsi="宋体" w:cs="宋体" w:hint="eastAsia"/>
          <w:sz w:val="22"/>
          <w:szCs w:val="22"/>
          <w:lang w:eastAsia="zh-CN"/>
        </w:rPr>
        <w:t>电话：</w:t>
      </w:r>
      <w:r w:rsidRPr="00DA5A7C">
        <w:rPr>
          <w:rFonts w:ascii="宋体" w:hAnsi="宋体" w:cs="宋体"/>
          <w:sz w:val="22"/>
          <w:szCs w:val="22"/>
          <w:lang w:eastAsia="zh-CN"/>
        </w:rPr>
        <w:t>(05</w:t>
      </w:r>
      <w:r>
        <w:rPr>
          <w:rFonts w:ascii="宋体" w:hAnsi="宋体" w:cs="宋体"/>
          <w:sz w:val="22"/>
          <w:szCs w:val="22"/>
          <w:lang w:eastAsia="zh-CN"/>
        </w:rPr>
        <w:t>59</w:t>
      </w:r>
      <w:r w:rsidRPr="00BE78BE">
        <w:rPr>
          <w:rFonts w:ascii="宋体" w:hAnsi="宋体" w:cs="宋体"/>
          <w:sz w:val="21"/>
          <w:szCs w:val="21"/>
          <w:lang w:eastAsia="zh-CN"/>
        </w:rPr>
        <w:t>)</w:t>
      </w:r>
      <w:r>
        <w:rPr>
          <w:rFonts w:ascii="宋体" w:hAnsi="宋体" w:cs="宋体"/>
          <w:sz w:val="21"/>
          <w:szCs w:val="21"/>
          <w:lang w:eastAsia="zh-CN"/>
        </w:rPr>
        <w:t>2568888</w:t>
      </w:r>
      <w:r>
        <w:rPr>
          <w:rFonts w:ascii="宋体" w:hAnsi="宋体" w:cs="宋体"/>
          <w:sz w:val="22"/>
          <w:szCs w:val="22"/>
          <w:lang w:eastAsia="zh-CN"/>
        </w:rPr>
        <w:t xml:space="preserve"> </w:t>
      </w:r>
      <w:r w:rsidRPr="00DA5A7C">
        <w:rPr>
          <w:rFonts w:ascii="宋体" w:hAnsi="宋体" w:cs="宋体"/>
          <w:sz w:val="22"/>
          <w:szCs w:val="22"/>
          <w:lang w:eastAsia="zh-CN"/>
        </w:rPr>
        <w:t xml:space="preserve"> </w:t>
      </w:r>
      <w:r>
        <w:rPr>
          <w:rFonts w:ascii="宋体" w:hAnsi="宋体" w:cs="宋体"/>
          <w:sz w:val="22"/>
          <w:szCs w:val="22"/>
          <w:lang w:eastAsia="zh-CN"/>
        </w:rPr>
        <w:t xml:space="preserve">           </w:t>
      </w:r>
    </w:p>
    <w:p w:rsidR="003234F8" w:rsidRDefault="003234F8" w:rsidP="00DA5A7C">
      <w:pPr>
        <w:spacing w:before="120" w:after="120"/>
        <w:rPr>
          <w:rFonts w:ascii="宋体" w:hAnsi="宋体" w:cs="宋体"/>
          <w:sz w:val="22"/>
          <w:szCs w:val="22"/>
          <w:lang w:eastAsia="zh-CN"/>
        </w:rPr>
      </w:pPr>
      <w:r>
        <w:rPr>
          <w:rFonts w:ascii="黑体" w:eastAsia="黑体" w:hAnsi="黑体" w:cs="宋体" w:hint="eastAsia"/>
          <w:b/>
          <w:szCs w:val="22"/>
          <w:lang w:eastAsia="zh-CN"/>
        </w:rPr>
        <w:t>报到时间：</w:t>
      </w:r>
      <w:r w:rsidRPr="009452F8">
        <w:rPr>
          <w:rFonts w:ascii="宋体" w:hAnsi="宋体" w:cs="宋体"/>
          <w:sz w:val="22"/>
          <w:szCs w:val="22"/>
          <w:lang w:eastAsia="zh-CN"/>
        </w:rPr>
        <w:t>201</w:t>
      </w:r>
      <w:r>
        <w:rPr>
          <w:rFonts w:ascii="宋体" w:hAnsi="宋体" w:cs="宋体"/>
          <w:sz w:val="22"/>
          <w:szCs w:val="22"/>
          <w:lang w:eastAsia="zh-CN"/>
        </w:rPr>
        <w:t>5</w:t>
      </w:r>
      <w:r w:rsidRPr="009452F8">
        <w:rPr>
          <w:rFonts w:ascii="宋体" w:hAnsi="宋体" w:cs="宋体" w:hint="eastAsia"/>
          <w:sz w:val="22"/>
          <w:szCs w:val="22"/>
          <w:lang w:eastAsia="zh-CN"/>
        </w:rPr>
        <w:t>年</w:t>
      </w:r>
      <w:r>
        <w:rPr>
          <w:rFonts w:ascii="宋体" w:hAnsi="宋体" w:cs="宋体"/>
          <w:sz w:val="22"/>
          <w:szCs w:val="22"/>
          <w:lang w:eastAsia="zh-CN"/>
        </w:rPr>
        <w:t>7</w:t>
      </w:r>
      <w:r>
        <w:rPr>
          <w:rFonts w:ascii="宋体" w:hAnsi="宋体" w:cs="宋体" w:hint="eastAsia"/>
          <w:sz w:val="22"/>
          <w:szCs w:val="22"/>
          <w:lang w:eastAsia="zh-CN"/>
        </w:rPr>
        <w:t>月</w:t>
      </w:r>
      <w:r>
        <w:rPr>
          <w:rFonts w:ascii="宋体" w:hAnsi="宋体"/>
          <w:sz w:val="21"/>
          <w:szCs w:val="21"/>
          <w:lang w:eastAsia="zh-CN"/>
        </w:rPr>
        <w:t>21</w:t>
      </w:r>
      <w:r>
        <w:rPr>
          <w:rFonts w:ascii="宋体" w:hAnsi="宋体" w:cs="宋体" w:hint="eastAsia"/>
          <w:sz w:val="22"/>
          <w:szCs w:val="22"/>
          <w:lang w:eastAsia="zh-CN"/>
        </w:rPr>
        <w:t>日下午</w:t>
      </w:r>
      <w:r>
        <w:rPr>
          <w:rFonts w:ascii="宋体" w:hAnsi="宋体"/>
          <w:sz w:val="21"/>
          <w:szCs w:val="21"/>
          <w:lang w:eastAsia="zh-CN"/>
        </w:rPr>
        <w:t>13:00—17:00</w:t>
      </w:r>
      <w:r>
        <w:rPr>
          <w:rFonts w:ascii="宋体" w:hAnsi="宋体" w:cs="宋体"/>
          <w:sz w:val="22"/>
          <w:szCs w:val="22"/>
          <w:lang w:eastAsia="zh-CN"/>
        </w:rPr>
        <w:t xml:space="preserve"> </w:t>
      </w:r>
    </w:p>
    <w:p w:rsidR="003234F8" w:rsidRDefault="003234F8" w:rsidP="00DA5A7C">
      <w:pPr>
        <w:spacing w:before="120" w:after="120"/>
        <w:rPr>
          <w:rFonts w:ascii="宋体"/>
          <w:sz w:val="21"/>
          <w:lang w:eastAsia="zh-CN"/>
        </w:rPr>
      </w:pPr>
      <w:r>
        <w:rPr>
          <w:rFonts w:ascii="黑体" w:eastAsia="黑体" w:hAnsi="黑体" w:cs="宋体" w:hint="eastAsia"/>
          <w:b/>
          <w:szCs w:val="22"/>
          <w:lang w:eastAsia="zh-CN"/>
        </w:rPr>
        <w:t>会务费：</w:t>
      </w:r>
      <w:r>
        <w:rPr>
          <w:rFonts w:ascii="宋体" w:hAnsi="宋体" w:cs="宋体"/>
          <w:sz w:val="21"/>
          <w:szCs w:val="21"/>
          <w:lang w:eastAsia="zh-CN"/>
        </w:rPr>
        <w:t>1000</w:t>
      </w:r>
      <w:r>
        <w:rPr>
          <w:rFonts w:ascii="宋体" w:hAnsi="宋体" w:cs="宋体" w:hint="eastAsia"/>
          <w:sz w:val="21"/>
          <w:szCs w:val="21"/>
          <w:lang w:eastAsia="zh-CN"/>
        </w:rPr>
        <w:t>元（研究生凭学生证</w:t>
      </w:r>
      <w:r>
        <w:rPr>
          <w:rFonts w:ascii="宋体" w:hAnsi="宋体" w:cs="宋体"/>
          <w:sz w:val="21"/>
          <w:szCs w:val="21"/>
          <w:lang w:eastAsia="zh-CN"/>
        </w:rPr>
        <w:t>600</w:t>
      </w:r>
      <w:r>
        <w:rPr>
          <w:rFonts w:ascii="宋体" w:hAnsi="宋体" w:cs="宋体" w:hint="eastAsia"/>
          <w:sz w:val="21"/>
          <w:szCs w:val="21"/>
          <w:lang w:eastAsia="zh-CN"/>
        </w:rPr>
        <w:t>元），期间食宿费用自理</w:t>
      </w:r>
    </w:p>
    <w:p w:rsidR="003234F8" w:rsidRDefault="003234F8" w:rsidP="00DA5A7C">
      <w:pPr>
        <w:spacing w:before="120" w:after="120"/>
        <w:rPr>
          <w:rFonts w:ascii="宋体" w:cs="宋体"/>
          <w:sz w:val="21"/>
          <w:szCs w:val="21"/>
          <w:lang w:eastAsia="zh-CN"/>
        </w:rPr>
      </w:pPr>
      <w:r>
        <w:rPr>
          <w:rFonts w:ascii="黑体" w:eastAsia="黑体" w:hAnsi="黑体" w:cs="宋体" w:hint="eastAsia"/>
          <w:b/>
          <w:szCs w:val="22"/>
          <w:lang w:eastAsia="zh-CN"/>
        </w:rPr>
        <w:t>研习时间：</w:t>
      </w:r>
      <w:r>
        <w:rPr>
          <w:rFonts w:ascii="宋体" w:hAnsi="宋体" w:cs="宋体"/>
          <w:sz w:val="21"/>
          <w:szCs w:val="21"/>
          <w:lang w:eastAsia="zh-CN"/>
        </w:rPr>
        <w:t>2014</w:t>
      </w:r>
      <w:r>
        <w:rPr>
          <w:rFonts w:ascii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hAnsi="宋体" w:cs="宋体"/>
          <w:sz w:val="21"/>
          <w:szCs w:val="21"/>
          <w:lang w:eastAsia="zh-CN"/>
        </w:rPr>
        <w:t>7</w:t>
      </w:r>
      <w:r>
        <w:rPr>
          <w:rFonts w:ascii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hAnsi="宋体" w:cs="宋体"/>
          <w:sz w:val="21"/>
          <w:szCs w:val="21"/>
          <w:lang w:eastAsia="zh-CN"/>
        </w:rPr>
        <w:t>22</w:t>
      </w:r>
      <w:r>
        <w:rPr>
          <w:rFonts w:ascii="宋体" w:hAnsi="宋体" w:cs="宋体" w:hint="eastAsia"/>
          <w:sz w:val="21"/>
          <w:szCs w:val="21"/>
          <w:lang w:eastAsia="zh-CN"/>
        </w:rPr>
        <w:t>日至</w:t>
      </w:r>
      <w:r>
        <w:rPr>
          <w:rFonts w:ascii="宋体" w:hAnsi="宋体" w:cs="宋体"/>
          <w:sz w:val="21"/>
          <w:szCs w:val="21"/>
          <w:lang w:eastAsia="zh-CN"/>
        </w:rPr>
        <w:t>24</w:t>
      </w:r>
      <w:r>
        <w:rPr>
          <w:rFonts w:ascii="宋体" w:hAnsi="宋体" w:cs="宋体" w:hint="eastAsia"/>
          <w:sz w:val="21"/>
          <w:szCs w:val="21"/>
          <w:lang w:eastAsia="zh-CN"/>
        </w:rPr>
        <w:t>日</w:t>
      </w:r>
    </w:p>
    <w:p w:rsidR="003234F8" w:rsidRDefault="003234F8" w:rsidP="00DA5A7C">
      <w:pPr>
        <w:spacing w:before="120" w:after="120"/>
        <w:rPr>
          <w:rFonts w:ascii="宋体" w:hAnsi="宋体"/>
          <w:sz w:val="21"/>
          <w:lang w:eastAsia="zh-CN"/>
        </w:rPr>
      </w:pPr>
      <w:r>
        <w:rPr>
          <w:rFonts w:ascii="黑体" w:eastAsia="黑体" w:hAnsi="黑体" w:cs="宋体" w:hint="eastAsia"/>
          <w:b/>
          <w:szCs w:val="22"/>
          <w:lang w:eastAsia="zh-CN"/>
        </w:rPr>
        <w:t>联系方式：</w:t>
      </w:r>
      <w:r>
        <w:rPr>
          <w:rFonts w:ascii="宋体" w:hAnsi="宋体" w:hint="eastAsia"/>
          <w:sz w:val="21"/>
          <w:lang w:eastAsia="zh-CN"/>
        </w:rPr>
        <w:t>杭州师范大学外国语学院</w:t>
      </w:r>
      <w:r>
        <w:rPr>
          <w:rFonts w:ascii="宋体" w:hAnsi="宋体"/>
          <w:sz w:val="21"/>
          <w:lang w:eastAsia="zh-CN"/>
        </w:rPr>
        <w:t xml:space="preserve">  </w:t>
      </w:r>
    </w:p>
    <w:p w:rsidR="003234F8" w:rsidRDefault="003234F8" w:rsidP="00DA5A7C">
      <w:pPr>
        <w:spacing w:before="120" w:after="120"/>
        <w:rPr>
          <w:sz w:val="21"/>
          <w:lang w:eastAsia="zh-CN"/>
        </w:rPr>
      </w:pPr>
      <w:r>
        <w:rPr>
          <w:rFonts w:ascii="宋体" w:hAnsi="宋体"/>
          <w:sz w:val="21"/>
          <w:lang w:eastAsia="zh-CN"/>
        </w:rPr>
        <w:t xml:space="preserve">           </w:t>
      </w:r>
      <w:r>
        <w:rPr>
          <w:rFonts w:ascii="宋体" w:hAnsi="宋体" w:hint="eastAsia"/>
          <w:sz w:val="21"/>
          <w:lang w:eastAsia="zh-CN"/>
        </w:rPr>
        <w:t>电</w:t>
      </w:r>
      <w:r>
        <w:rPr>
          <w:rFonts w:ascii="宋体" w:hAnsi="宋体"/>
          <w:sz w:val="21"/>
          <w:lang w:eastAsia="zh-CN"/>
        </w:rPr>
        <w:t xml:space="preserve">     </w:t>
      </w:r>
      <w:r>
        <w:rPr>
          <w:rFonts w:ascii="宋体" w:hAnsi="宋体" w:hint="eastAsia"/>
          <w:sz w:val="21"/>
          <w:lang w:eastAsia="zh-CN"/>
        </w:rPr>
        <w:t>话：姜琼玮</w:t>
      </w:r>
      <w:r>
        <w:rPr>
          <w:rFonts w:ascii="宋体" w:hAnsi="宋体"/>
          <w:sz w:val="21"/>
          <w:lang w:eastAsia="zh-CN"/>
        </w:rPr>
        <w:t xml:space="preserve">  </w:t>
      </w:r>
      <w:r>
        <w:rPr>
          <w:sz w:val="21"/>
          <w:lang w:eastAsia="zh-CN"/>
        </w:rPr>
        <w:t>0571-28865248   13588435359</w:t>
      </w:r>
    </w:p>
    <w:p w:rsidR="003234F8" w:rsidRDefault="003234F8" w:rsidP="00670B16">
      <w:pPr>
        <w:spacing w:before="120" w:after="120"/>
        <w:ind w:firstLineChars="1100" w:firstLine="31680"/>
        <w:rPr>
          <w:rFonts w:asci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陈光乐</w:t>
      </w:r>
      <w:r>
        <w:rPr>
          <w:rFonts w:ascii="宋体" w:hAnsi="宋体"/>
          <w:sz w:val="21"/>
          <w:lang w:eastAsia="zh-CN"/>
        </w:rPr>
        <w:t xml:space="preserve">  </w:t>
      </w:r>
      <w:r>
        <w:rPr>
          <w:sz w:val="21"/>
          <w:lang w:eastAsia="zh-CN"/>
        </w:rPr>
        <w:t>0571-28865235    18758859055</w:t>
      </w:r>
    </w:p>
    <w:p w:rsidR="003234F8" w:rsidRPr="009C6F40" w:rsidRDefault="003234F8" w:rsidP="00670B16">
      <w:pPr>
        <w:spacing w:before="120" w:after="120"/>
        <w:ind w:firstLineChars="550" w:firstLine="31680"/>
        <w:rPr>
          <w:rFonts w:asci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电子邮箱：</w:t>
      </w:r>
      <w:r>
        <w:rPr>
          <w:rFonts w:ascii="宋体" w:hAnsi="宋体"/>
          <w:sz w:val="21"/>
          <w:lang w:eastAsia="zh-CN"/>
        </w:rPr>
        <w:t>wgykyxx@163.com</w:t>
      </w:r>
    </w:p>
    <w:p w:rsidR="003234F8" w:rsidRPr="00670B16" w:rsidRDefault="003234F8" w:rsidP="00DA5A7C">
      <w:pPr>
        <w:jc w:val="both"/>
        <w:rPr>
          <w:b/>
          <w:color w:val="FF0000"/>
          <w:u w:val="single"/>
          <w:lang w:eastAsia="zh-CN"/>
        </w:rPr>
      </w:pPr>
      <w:r w:rsidRPr="00670B16">
        <w:rPr>
          <w:rFonts w:hint="eastAsia"/>
          <w:b/>
          <w:color w:val="FF0000"/>
          <w:u w:val="single"/>
          <w:lang w:eastAsia="zh-CN"/>
        </w:rPr>
        <w:t>请将报名表发至电子邮箱</w:t>
      </w:r>
      <w:r w:rsidRPr="00670B16">
        <w:rPr>
          <w:rFonts w:ascii="宋体" w:hAnsi="宋体"/>
          <w:b/>
          <w:color w:val="FF0000"/>
          <w:u w:val="single"/>
          <w:lang w:eastAsia="zh-CN"/>
        </w:rPr>
        <w:t>wgykyxx@163.com</w:t>
      </w:r>
      <w:r w:rsidRPr="00670B16">
        <w:rPr>
          <w:rFonts w:ascii="宋体" w:hAnsi="宋体" w:hint="eastAsia"/>
          <w:b/>
          <w:color w:val="FF0000"/>
          <w:u w:val="single"/>
          <w:lang w:eastAsia="zh-CN"/>
        </w:rPr>
        <w:t>，报名截止时间</w:t>
      </w:r>
      <w:r w:rsidRPr="00670B16">
        <w:rPr>
          <w:rFonts w:ascii="宋体" w:hAnsi="宋体"/>
          <w:b/>
          <w:color w:val="FF0000"/>
          <w:u w:val="single"/>
          <w:lang w:eastAsia="zh-CN"/>
        </w:rPr>
        <w:t>2014</w:t>
      </w:r>
      <w:r w:rsidRPr="00670B16">
        <w:rPr>
          <w:rFonts w:ascii="宋体" w:hAnsi="宋体" w:hint="eastAsia"/>
          <w:b/>
          <w:color w:val="FF0000"/>
          <w:u w:val="single"/>
          <w:lang w:eastAsia="zh-CN"/>
        </w:rPr>
        <w:t>年</w:t>
      </w:r>
      <w:r w:rsidRPr="00670B16">
        <w:rPr>
          <w:rFonts w:ascii="宋体" w:hAnsi="宋体"/>
          <w:b/>
          <w:color w:val="FF0000"/>
          <w:u w:val="single"/>
          <w:lang w:eastAsia="zh-CN"/>
        </w:rPr>
        <w:t>6</w:t>
      </w:r>
      <w:r w:rsidRPr="00670B16">
        <w:rPr>
          <w:rFonts w:ascii="宋体" w:hAnsi="宋体" w:hint="eastAsia"/>
          <w:b/>
          <w:color w:val="FF0000"/>
          <w:u w:val="single"/>
          <w:lang w:eastAsia="zh-CN"/>
        </w:rPr>
        <w:t>月</w:t>
      </w:r>
      <w:r w:rsidRPr="00670B16">
        <w:rPr>
          <w:rFonts w:ascii="宋体" w:hAnsi="宋体"/>
          <w:b/>
          <w:color w:val="FF0000"/>
          <w:u w:val="single"/>
          <w:lang w:eastAsia="zh-CN"/>
        </w:rPr>
        <w:t>15</w:t>
      </w:r>
      <w:r w:rsidRPr="00670B16">
        <w:rPr>
          <w:rFonts w:ascii="宋体" w:hAnsi="宋体" w:hint="eastAsia"/>
          <w:b/>
          <w:color w:val="FF0000"/>
          <w:u w:val="single"/>
          <w:lang w:eastAsia="zh-CN"/>
        </w:rPr>
        <w:t>日，谢谢！</w:t>
      </w:r>
    </w:p>
    <w:p w:rsidR="003234F8" w:rsidRDefault="003234F8" w:rsidP="00DA5A7C">
      <w:pPr>
        <w:ind w:left="420"/>
        <w:jc w:val="right"/>
        <w:rPr>
          <w:lang w:eastAsia="zh-CN"/>
        </w:rPr>
      </w:pPr>
    </w:p>
    <w:p w:rsidR="003234F8" w:rsidRDefault="003234F8" w:rsidP="00DA5A7C">
      <w:pPr>
        <w:ind w:left="420"/>
        <w:jc w:val="right"/>
        <w:rPr>
          <w:lang w:eastAsia="zh-CN"/>
        </w:rPr>
      </w:pPr>
    </w:p>
    <w:p w:rsidR="003234F8" w:rsidRDefault="003234F8" w:rsidP="00DA5A7C">
      <w:pPr>
        <w:ind w:left="420"/>
        <w:jc w:val="center"/>
        <w:rPr>
          <w:rFonts w:ascii="宋体" w:cs="宋体"/>
          <w:b/>
          <w:bCs/>
          <w:sz w:val="28"/>
          <w:szCs w:val="28"/>
          <w:lang w:eastAsia="zh-CN"/>
        </w:rPr>
      </w:pPr>
    </w:p>
    <w:p w:rsidR="003234F8" w:rsidRPr="0019315B" w:rsidRDefault="003234F8" w:rsidP="00DA5A7C">
      <w:pPr>
        <w:ind w:left="420"/>
        <w:jc w:val="center"/>
        <w:rPr>
          <w:rFonts w:ascii="宋体" w:cs="宋体"/>
          <w:b/>
          <w:bCs/>
          <w:sz w:val="28"/>
          <w:szCs w:val="28"/>
          <w:lang w:eastAsia="zh-CN"/>
        </w:rPr>
      </w:pPr>
      <w:r w:rsidRPr="0019315B">
        <w:rPr>
          <w:rFonts w:ascii="宋体" w:hAnsi="宋体" w:cs="宋体"/>
          <w:b/>
          <w:bCs/>
          <w:sz w:val="28"/>
          <w:szCs w:val="28"/>
          <w:lang w:eastAsia="zh-CN"/>
        </w:rPr>
        <w:t>2014</w:t>
      </w:r>
      <w:r w:rsidRPr="0019315B">
        <w:rPr>
          <w:rFonts w:ascii="宋体" w:hAnsi="宋体" w:cs="宋体" w:hint="eastAsia"/>
          <w:b/>
          <w:bCs/>
          <w:sz w:val="28"/>
          <w:szCs w:val="28"/>
          <w:lang w:eastAsia="zh-CN"/>
        </w:rPr>
        <w:t>年暑期文学讲习班报名表</w:t>
      </w:r>
    </w:p>
    <w:tbl>
      <w:tblPr>
        <w:tblW w:w="901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95"/>
        <w:gridCol w:w="1080"/>
        <w:gridCol w:w="345"/>
        <w:gridCol w:w="720"/>
        <w:gridCol w:w="1095"/>
        <w:gridCol w:w="900"/>
        <w:gridCol w:w="1440"/>
        <w:gridCol w:w="540"/>
        <w:gridCol w:w="2180"/>
      </w:tblGrid>
      <w:tr w:rsidR="003234F8" w:rsidTr="0019315B">
        <w:trPr>
          <w:trHeight w:val="583"/>
          <w:tblCellSpacing w:w="0" w:type="dxa"/>
        </w:trPr>
        <w:tc>
          <w:tcPr>
            <w:tcW w:w="520" w:type="dxa"/>
          </w:tcPr>
          <w:p w:rsidR="003234F8" w:rsidRPr="0019315B" w:rsidRDefault="003234F8" w:rsidP="009F5546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620" w:type="dxa"/>
            <w:gridSpan w:val="3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</w:tcPr>
          <w:p w:rsidR="003234F8" w:rsidRPr="0019315B" w:rsidRDefault="003234F8" w:rsidP="0019315B">
            <w:pPr>
              <w:spacing w:line="360" w:lineRule="atLeast"/>
              <w:ind w:left="180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995" w:type="dxa"/>
            <w:gridSpan w:val="2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3234F8" w:rsidRPr="0019315B" w:rsidRDefault="003234F8" w:rsidP="0019315B">
            <w:pPr>
              <w:spacing w:line="360" w:lineRule="atLeast"/>
              <w:ind w:left="30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职称</w:t>
            </w:r>
            <w:r w:rsidRPr="0019315B"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  <w:t>/</w:t>
            </w: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720" w:type="dxa"/>
            <w:gridSpan w:val="2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234F8" w:rsidTr="0019315B">
        <w:trPr>
          <w:trHeight w:val="513"/>
          <w:tblCellSpacing w:w="0" w:type="dxa"/>
        </w:trPr>
        <w:tc>
          <w:tcPr>
            <w:tcW w:w="520" w:type="dxa"/>
          </w:tcPr>
          <w:p w:rsidR="003234F8" w:rsidRPr="0019315B" w:rsidRDefault="003234F8" w:rsidP="009F5546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4335" w:type="dxa"/>
            <w:gridSpan w:val="6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通讯地址</w:t>
            </w:r>
            <w:r w:rsidRPr="0019315B"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  <w:t>/</w:t>
            </w: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邮编</w:t>
            </w:r>
          </w:p>
        </w:tc>
        <w:tc>
          <w:tcPr>
            <w:tcW w:w="2720" w:type="dxa"/>
            <w:gridSpan w:val="2"/>
          </w:tcPr>
          <w:p w:rsidR="003234F8" w:rsidRPr="0019315B" w:rsidRDefault="003234F8" w:rsidP="009F5546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234F8" w:rsidTr="0019315B">
        <w:trPr>
          <w:trHeight w:val="537"/>
          <w:tblCellSpacing w:w="0" w:type="dxa"/>
        </w:trPr>
        <w:tc>
          <w:tcPr>
            <w:tcW w:w="1795" w:type="dxa"/>
            <w:gridSpan w:val="3"/>
          </w:tcPr>
          <w:p w:rsidR="003234F8" w:rsidRPr="0019315B" w:rsidRDefault="003234F8" w:rsidP="009F5546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</w:rPr>
            </w:pPr>
            <w:r w:rsidRPr="0019315B">
              <w:rPr>
                <w:rFonts w:ascii="宋体" w:hAnsi="宋体" w:cs="宋体" w:hint="eastAsia"/>
                <w:color w:val="000000"/>
                <w:sz w:val="21"/>
                <w:szCs w:val="21"/>
              </w:rPr>
              <w:t>电话（手机）</w:t>
            </w:r>
          </w:p>
        </w:tc>
        <w:tc>
          <w:tcPr>
            <w:tcW w:w="2160" w:type="dxa"/>
            <w:gridSpan w:val="3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234F8" w:rsidRPr="0019315B" w:rsidRDefault="003234F8" w:rsidP="0019315B">
            <w:pPr>
              <w:spacing w:line="360" w:lineRule="atLeast"/>
              <w:ind w:left="190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  <w:r w:rsidRPr="0019315B">
              <w:rPr>
                <w:rFonts w:ascii="Verdana" w:hAnsi="Verdana" w:cs="宋体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4160" w:type="dxa"/>
            <w:gridSpan w:val="3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</w:rPr>
            </w:pPr>
          </w:p>
        </w:tc>
      </w:tr>
      <w:tr w:rsidR="003234F8" w:rsidTr="0019315B">
        <w:trPr>
          <w:trHeight w:val="614"/>
          <w:tblCellSpacing w:w="0" w:type="dxa"/>
        </w:trPr>
        <w:tc>
          <w:tcPr>
            <w:tcW w:w="1795" w:type="dxa"/>
            <w:gridSpan w:val="3"/>
          </w:tcPr>
          <w:p w:rsidR="003234F8" w:rsidRPr="0019315B" w:rsidRDefault="003234F8" w:rsidP="009F5546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是否需要预定房间</w:t>
            </w:r>
          </w:p>
        </w:tc>
        <w:tc>
          <w:tcPr>
            <w:tcW w:w="2160" w:type="dxa"/>
            <w:gridSpan w:val="3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80" w:type="dxa"/>
            <w:gridSpan w:val="3"/>
          </w:tcPr>
          <w:p w:rsidR="003234F8" w:rsidRPr="0019315B" w:rsidRDefault="003234F8" w:rsidP="0019315B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  <w:lang w:eastAsia="zh-CN"/>
              </w:rPr>
              <w:t>是否愿意与其他学员合住</w:t>
            </w:r>
          </w:p>
        </w:tc>
        <w:tc>
          <w:tcPr>
            <w:tcW w:w="2180" w:type="dxa"/>
          </w:tcPr>
          <w:p w:rsidR="003234F8" w:rsidRPr="0019315B" w:rsidRDefault="003234F8" w:rsidP="0019315B">
            <w:pPr>
              <w:spacing w:line="360" w:lineRule="atLeast"/>
              <w:ind w:left="100"/>
              <w:rPr>
                <w:rFonts w:ascii="Verdana" w:hAnsi="Verdana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234F8" w:rsidTr="0019315B">
        <w:trPr>
          <w:trHeight w:val="680"/>
          <w:tblCellSpacing w:w="0" w:type="dxa"/>
        </w:trPr>
        <w:tc>
          <w:tcPr>
            <w:tcW w:w="715" w:type="dxa"/>
            <w:gridSpan w:val="2"/>
          </w:tcPr>
          <w:p w:rsidR="003234F8" w:rsidRPr="0019315B" w:rsidRDefault="003234F8" w:rsidP="009F5546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</w:rPr>
            </w:pPr>
            <w:r w:rsidRPr="0019315B">
              <w:rPr>
                <w:rFonts w:ascii="Verdana" w:hAnsi="Verdana" w:cs="宋体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300" w:type="dxa"/>
            <w:gridSpan w:val="8"/>
          </w:tcPr>
          <w:p w:rsidR="003234F8" w:rsidRPr="0019315B" w:rsidRDefault="003234F8" w:rsidP="009F5546">
            <w:pPr>
              <w:spacing w:line="360" w:lineRule="atLeast"/>
              <w:rPr>
                <w:rFonts w:ascii="Verdana" w:hAnsi="Verdana" w:cs="宋体"/>
                <w:color w:val="000000"/>
                <w:sz w:val="21"/>
                <w:szCs w:val="21"/>
              </w:rPr>
            </w:pPr>
          </w:p>
        </w:tc>
      </w:tr>
    </w:tbl>
    <w:p w:rsidR="003234F8" w:rsidRDefault="003234F8" w:rsidP="00DA5A7C">
      <w:pPr>
        <w:spacing w:before="120" w:after="120"/>
        <w:rPr>
          <w:rFonts w:ascii="宋体" w:cs="宋体"/>
          <w:b/>
          <w:szCs w:val="22"/>
          <w:lang w:eastAsia="zh-CN"/>
        </w:rPr>
      </w:pPr>
    </w:p>
    <w:p w:rsidR="003234F8" w:rsidRPr="0019315B" w:rsidRDefault="003234F8" w:rsidP="00DA5A7C">
      <w:pPr>
        <w:pStyle w:val="Title"/>
        <w:spacing w:line="312" w:lineRule="auto"/>
        <w:rPr>
          <w:rFonts w:ascii="宋体" w:cs="宋体"/>
          <w:sz w:val="28"/>
          <w:szCs w:val="28"/>
          <w:lang w:eastAsia="zh-CN"/>
        </w:rPr>
      </w:pPr>
      <w:r w:rsidRPr="0019315B">
        <w:rPr>
          <w:rFonts w:ascii="宋体" w:hAnsi="宋体" w:cs="华文楷体" w:hint="eastAsia"/>
          <w:sz w:val="28"/>
          <w:szCs w:val="28"/>
          <w:lang w:eastAsia="zh-CN"/>
        </w:rPr>
        <w:t>刘军简介</w:t>
      </w:r>
    </w:p>
    <w:p w:rsidR="003234F8" w:rsidRDefault="003234F8" w:rsidP="00DA5A7C">
      <w:pPr>
        <w:pStyle w:val="Title"/>
        <w:spacing w:line="312" w:lineRule="auto"/>
        <w:rPr>
          <w:sz w:val="28"/>
          <w:szCs w:val="28"/>
          <w:lang w:eastAsia="zh-CN"/>
        </w:rPr>
      </w:pPr>
    </w:p>
    <w:p w:rsidR="003234F8" w:rsidRDefault="003234F8" w:rsidP="00DA5A7C">
      <w:pPr>
        <w:spacing w:line="312" w:lineRule="auto"/>
        <w:ind w:firstLine="420"/>
        <w:jc w:val="both"/>
        <w:rPr>
          <w:lang w:eastAsia="zh-CN"/>
        </w:rPr>
      </w:pPr>
      <w:r>
        <w:rPr>
          <w:rFonts w:hint="eastAsia"/>
          <w:lang w:eastAsia="zh-CN"/>
        </w:rPr>
        <w:t>刘军</w:t>
      </w:r>
      <w:r w:rsidRPr="00984976">
        <w:rPr>
          <w:rFonts w:ascii="宋体" w:hAnsi="宋体"/>
          <w:lang w:eastAsia="zh-CN"/>
        </w:rPr>
        <w:t>(</w:t>
      </w:r>
      <w:r w:rsidRPr="00984976">
        <w:rPr>
          <w:rFonts w:ascii="宋体" w:hAnsi="宋体" w:cs="华文楷体" w:hint="eastAsia"/>
          <w:lang w:eastAsia="zh-CN"/>
        </w:rPr>
        <w:t>笔名</w:t>
      </w:r>
      <w:r>
        <w:rPr>
          <w:rFonts w:ascii="宋体" w:hAnsi="宋体" w:cs="华文楷体" w:hint="eastAsia"/>
          <w:lang w:eastAsia="zh-CN"/>
        </w:rPr>
        <w:t>：童明</w:t>
      </w:r>
      <w:r>
        <w:rPr>
          <w:rFonts w:ascii="华文楷体" w:eastAsia="华文楷体" w:hAnsi="华文楷体" w:cs="华文楷体"/>
          <w:lang w:eastAsia="zh-CN"/>
        </w:rPr>
        <w:t>)</w:t>
      </w:r>
      <w:r>
        <w:rPr>
          <w:rFonts w:hint="eastAsia"/>
          <w:lang w:eastAsia="zh-CN"/>
        </w:rPr>
        <w:t>，</w:t>
      </w:r>
      <w:r w:rsidRPr="004C00A3">
        <w:rPr>
          <w:rFonts w:hint="eastAsia"/>
          <w:lang w:eastAsia="zh-CN"/>
        </w:rPr>
        <w:t>加州州立大学洛杉矶分校英语系终身职教授</w:t>
      </w:r>
      <w:r>
        <w:rPr>
          <w:rFonts w:ascii="宋体" w:hAnsi="宋体" w:cs="宋体"/>
          <w:lang w:eastAsia="zh-CN"/>
        </w:rPr>
        <w:t xml:space="preserve">, </w:t>
      </w:r>
      <w:r>
        <w:rPr>
          <w:rFonts w:ascii="宋体" w:hAnsi="宋体" w:cs="宋体" w:hint="eastAsia"/>
          <w:lang w:eastAsia="zh-CN"/>
        </w:rPr>
        <w:t>本校杰出教授（</w:t>
      </w:r>
      <w:r>
        <w:rPr>
          <w:rFonts w:ascii="宋体" w:hAnsi="宋体" w:cs="宋体"/>
          <w:lang w:eastAsia="zh-CN"/>
        </w:rPr>
        <w:t>University Outstanding Professor</w:t>
      </w:r>
      <w:r>
        <w:rPr>
          <w:rFonts w:ascii="宋体" w:hAnsi="宋体" w:cs="宋体" w:hint="eastAsia"/>
          <w:lang w:eastAsia="zh-CN"/>
        </w:rPr>
        <w:t>），美国学术期刊《东西方思想》（</w:t>
      </w:r>
      <w:r>
        <w:rPr>
          <w:rFonts w:ascii="宋体" w:hAnsi="宋体" w:cs="宋体"/>
          <w:lang w:eastAsia="zh-CN"/>
        </w:rPr>
        <w:t>JET</w:t>
      </w:r>
      <w:r>
        <w:rPr>
          <w:rFonts w:ascii="宋体" w:hAnsi="宋体" w:cs="宋体" w:hint="eastAsia"/>
          <w:lang w:eastAsia="zh-CN"/>
        </w:rPr>
        <w:t>）编委</w:t>
      </w:r>
      <w:r>
        <w:rPr>
          <w:rFonts w:ascii="宋体" w:hAnsi="宋体" w:cs="宋体"/>
          <w:lang w:eastAsia="zh-CN"/>
        </w:rPr>
        <w:t xml:space="preserve">, </w:t>
      </w:r>
      <w:r>
        <w:rPr>
          <w:rFonts w:ascii="宋体" w:hAnsi="宋体" w:cs="宋体" w:hint="eastAsia"/>
          <w:lang w:eastAsia="zh-CN"/>
        </w:rPr>
        <w:t>国内</w:t>
      </w:r>
      <w:r>
        <w:rPr>
          <w:rFonts w:ascii="宋体" w:hAnsi="宋体" w:cs="宋体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《中国翻译》和《外国文学》的编委，现任杭州师范大学</w:t>
      </w:r>
      <w:r w:rsidRPr="00F658A7">
        <w:rPr>
          <w:rFonts w:ascii="宋体" w:hAnsi="宋体" w:cs="宋体" w:hint="eastAsia"/>
          <w:u w:val="single"/>
          <w:lang w:eastAsia="zh-CN"/>
        </w:rPr>
        <w:t>钱塘学者</w:t>
      </w:r>
      <w:r>
        <w:rPr>
          <w:rFonts w:ascii="宋体" w:hAnsi="宋体" w:cs="宋体" w:hint="eastAsia"/>
          <w:lang w:eastAsia="zh-CN"/>
        </w:rPr>
        <w:t>特聘教授</w:t>
      </w:r>
      <w:r>
        <w:rPr>
          <w:rFonts w:ascii="宋体" w:hAnsi="宋体" w:cs="宋体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/>
          <w:lang w:eastAsia="zh-CN"/>
        </w:rPr>
        <w:t>2010</w:t>
      </w:r>
      <w:r>
        <w:rPr>
          <w:rFonts w:ascii="宋体" w:hAnsi="宋体" w:cs="宋体" w:hint="eastAsia"/>
          <w:lang w:eastAsia="zh-CN"/>
        </w:rPr>
        <w:t>年至今）；曾任</w:t>
      </w:r>
      <w:r>
        <w:rPr>
          <w:rFonts w:hint="eastAsia"/>
          <w:lang w:eastAsia="zh-CN"/>
        </w:rPr>
        <w:t>浙江师范大学外国语学院</w:t>
      </w:r>
      <w:r w:rsidRPr="00F658A7">
        <w:rPr>
          <w:rFonts w:hint="eastAsia"/>
          <w:u w:val="single"/>
          <w:lang w:eastAsia="zh-CN"/>
        </w:rPr>
        <w:t>尖峰学者</w:t>
      </w:r>
      <w:r w:rsidRPr="004C00A3">
        <w:rPr>
          <w:rFonts w:hint="eastAsia"/>
          <w:lang w:eastAsia="zh-CN"/>
        </w:rPr>
        <w:t>讲座教授（</w:t>
      </w:r>
      <w:r w:rsidRPr="004C00A3">
        <w:rPr>
          <w:lang w:eastAsia="zh-CN"/>
        </w:rPr>
        <w:t>200</w:t>
      </w:r>
      <w:r>
        <w:rPr>
          <w:lang w:eastAsia="zh-CN"/>
        </w:rPr>
        <w:t>8-2009</w:t>
      </w:r>
      <w:r>
        <w:rPr>
          <w:rFonts w:hint="eastAsia"/>
          <w:lang w:eastAsia="zh-CN"/>
        </w:rPr>
        <w:t>年</w:t>
      </w:r>
      <w:r w:rsidRPr="004C00A3">
        <w:rPr>
          <w:rFonts w:hint="eastAsia"/>
          <w:lang w:eastAsia="zh-CN"/>
        </w:rPr>
        <w:t>），</w:t>
      </w:r>
      <w:r>
        <w:rPr>
          <w:rFonts w:hint="eastAsia"/>
          <w:lang w:eastAsia="zh-CN"/>
        </w:rPr>
        <w:t>湖南师范大学</w:t>
      </w:r>
      <w:r w:rsidRPr="00F658A7">
        <w:rPr>
          <w:rFonts w:hint="eastAsia"/>
          <w:u w:val="single"/>
          <w:lang w:eastAsia="zh-CN"/>
        </w:rPr>
        <w:t>潇湘学者</w:t>
      </w:r>
      <w:r>
        <w:rPr>
          <w:rFonts w:hint="eastAsia"/>
          <w:lang w:eastAsia="zh-CN"/>
        </w:rPr>
        <w:t>讲座教授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lang w:eastAsia="zh-CN"/>
        </w:rPr>
        <w:t>2005</w:t>
      </w:r>
      <w:r>
        <w:rPr>
          <w:rFonts w:hint="eastAsia"/>
          <w:lang w:eastAsia="zh-CN"/>
        </w:rPr>
        <w:t>－</w:t>
      </w:r>
      <w:r>
        <w:rPr>
          <w:lang w:eastAsia="zh-CN"/>
        </w:rPr>
        <w:t>2007</w:t>
      </w:r>
      <w:r>
        <w:rPr>
          <w:rFonts w:hint="eastAsia"/>
          <w:lang w:eastAsia="zh-CN"/>
        </w:rPr>
        <w:t>）。</w:t>
      </w:r>
      <w:r w:rsidRPr="004C00A3">
        <w:rPr>
          <w:lang w:eastAsia="zh-CN"/>
        </w:rPr>
        <w:t xml:space="preserve"> </w:t>
      </w:r>
    </w:p>
    <w:p w:rsidR="003234F8" w:rsidRPr="004C00A3" w:rsidRDefault="003234F8" w:rsidP="00DA5A7C">
      <w:pPr>
        <w:spacing w:line="312" w:lineRule="auto"/>
        <w:ind w:firstLine="420"/>
        <w:jc w:val="both"/>
        <w:rPr>
          <w:lang w:eastAsia="zh-CN"/>
        </w:rPr>
      </w:pPr>
      <w:r w:rsidRPr="004C00A3">
        <w:rPr>
          <w:lang w:eastAsia="zh-CN"/>
        </w:rPr>
        <w:t>1992</w:t>
      </w:r>
      <w:r w:rsidRPr="004C00A3">
        <w:rPr>
          <w:rFonts w:hint="eastAsia"/>
          <w:lang w:eastAsia="zh-CN"/>
        </w:rPr>
        <w:t>年获美国马萨诸塞大学英美文学博士，</w:t>
      </w:r>
      <w:r w:rsidRPr="004C00A3">
        <w:rPr>
          <w:lang w:eastAsia="zh-CN"/>
        </w:rPr>
        <w:t xml:space="preserve"> 1987</w:t>
      </w:r>
      <w:r w:rsidRPr="004C00A3">
        <w:rPr>
          <w:rFonts w:hint="eastAsia"/>
          <w:lang w:eastAsia="zh-CN"/>
        </w:rPr>
        <w:t>年获马萨诸塞大学英美文学硕士，</w:t>
      </w:r>
      <w:r w:rsidRPr="004C00A3">
        <w:rPr>
          <w:lang w:eastAsia="zh-CN"/>
        </w:rPr>
        <w:t>1975</w:t>
      </w:r>
      <w:r w:rsidRPr="004C00A3">
        <w:rPr>
          <w:rFonts w:hint="eastAsia"/>
          <w:lang w:eastAsia="zh-CN"/>
        </w:rPr>
        <w:t>年毕业于西安外国语学院英语专业本科，</w:t>
      </w:r>
      <w:r>
        <w:rPr>
          <w:lang w:eastAsia="zh-CN"/>
        </w:rPr>
        <w:t xml:space="preserve"> </w:t>
      </w:r>
      <w:r w:rsidRPr="004C00A3">
        <w:rPr>
          <w:lang w:eastAsia="zh-CN"/>
        </w:rPr>
        <w:t>1975</w:t>
      </w:r>
      <w:r w:rsidRPr="004C00A3">
        <w:rPr>
          <w:rFonts w:hint="eastAsia"/>
          <w:lang w:eastAsia="zh-CN"/>
        </w:rPr>
        <w:t>年至</w:t>
      </w:r>
      <w:r w:rsidRPr="004C00A3">
        <w:rPr>
          <w:lang w:eastAsia="zh-CN"/>
        </w:rPr>
        <w:t>1977</w:t>
      </w:r>
      <w:r>
        <w:rPr>
          <w:rFonts w:hint="eastAsia"/>
          <w:lang w:eastAsia="zh-CN"/>
        </w:rPr>
        <w:t>年</w:t>
      </w:r>
      <w:r w:rsidRPr="004C00A3">
        <w:rPr>
          <w:rFonts w:hint="eastAsia"/>
          <w:lang w:eastAsia="zh-CN"/>
        </w:rPr>
        <w:t>留学于英国杜伦大学。</w:t>
      </w:r>
      <w:r w:rsidRPr="004C00A3">
        <w:rPr>
          <w:lang w:eastAsia="zh-CN"/>
        </w:rPr>
        <w:t xml:space="preserve"> 1981</w:t>
      </w:r>
      <w:r w:rsidRPr="004C00A3">
        <w:rPr>
          <w:rFonts w:hint="eastAsia"/>
          <w:lang w:eastAsia="zh-CN"/>
        </w:rPr>
        <w:t>年至</w:t>
      </w:r>
      <w:r w:rsidRPr="004C00A3">
        <w:rPr>
          <w:lang w:eastAsia="zh-CN"/>
        </w:rPr>
        <w:t>1984</w:t>
      </w:r>
      <w:r>
        <w:rPr>
          <w:rFonts w:hint="eastAsia"/>
          <w:lang w:eastAsia="zh-CN"/>
        </w:rPr>
        <w:t>年在联合国总部担任高级译员，</w:t>
      </w:r>
      <w:r w:rsidRPr="004C00A3">
        <w:rPr>
          <w:lang w:eastAsia="zh-CN"/>
        </w:rPr>
        <w:t>1981</w:t>
      </w:r>
      <w:r w:rsidRPr="004C00A3">
        <w:rPr>
          <w:rFonts w:hint="eastAsia"/>
          <w:lang w:eastAsia="zh-CN"/>
        </w:rPr>
        <w:t>年毕业于北京外国语学院联合国译员训练班，获研究生翻译证书。</w:t>
      </w:r>
    </w:p>
    <w:p w:rsidR="003234F8" w:rsidRDefault="003234F8" w:rsidP="00DA5A7C">
      <w:pPr>
        <w:spacing w:line="312" w:lineRule="auto"/>
        <w:ind w:firstLine="420"/>
        <w:jc w:val="both"/>
        <w:rPr>
          <w:lang w:eastAsia="zh-CN"/>
        </w:rPr>
      </w:pPr>
      <w:r>
        <w:rPr>
          <w:rFonts w:hint="eastAsia"/>
          <w:lang w:eastAsia="zh-CN"/>
        </w:rPr>
        <w:t>刘军</w:t>
      </w:r>
      <w:r w:rsidRPr="004C00A3">
        <w:rPr>
          <w:rFonts w:hint="eastAsia"/>
          <w:lang w:eastAsia="zh-CN"/>
        </w:rPr>
        <w:t>于</w:t>
      </w:r>
      <w:r w:rsidRPr="004C00A3">
        <w:rPr>
          <w:lang w:eastAsia="zh-CN"/>
        </w:rPr>
        <w:t>2000</w:t>
      </w:r>
      <w:r w:rsidRPr="004C00A3">
        <w:rPr>
          <w:rFonts w:hint="eastAsia"/>
          <w:lang w:eastAsia="zh-CN"/>
        </w:rPr>
        <w:t>年和</w:t>
      </w:r>
      <w:r w:rsidRPr="004C00A3">
        <w:rPr>
          <w:lang w:eastAsia="zh-CN"/>
        </w:rPr>
        <w:t>2005</w:t>
      </w:r>
      <w:r>
        <w:rPr>
          <w:rFonts w:hint="eastAsia"/>
          <w:lang w:eastAsia="zh-CN"/>
        </w:rPr>
        <w:t>年，</w:t>
      </w:r>
      <w:r w:rsidRPr="004C00A3">
        <w:rPr>
          <w:rFonts w:hint="eastAsia"/>
          <w:lang w:eastAsia="zh-CN"/>
        </w:rPr>
        <w:t>经由加州</w:t>
      </w:r>
      <w:r>
        <w:rPr>
          <w:rFonts w:hint="eastAsia"/>
          <w:lang w:eastAsia="zh-CN"/>
        </w:rPr>
        <w:t>州立大学的优秀毕业生选举，选入《美国教师名人录》。他两次</w:t>
      </w:r>
      <w:r w:rsidRPr="004C00A3">
        <w:rPr>
          <w:rFonts w:hint="eastAsia"/>
          <w:lang w:eastAsia="zh-CN"/>
        </w:rPr>
        <w:t>（</w:t>
      </w:r>
      <w:r w:rsidRPr="004C00A3">
        <w:rPr>
          <w:lang w:eastAsia="zh-CN"/>
        </w:rPr>
        <w:t>1995</w:t>
      </w:r>
      <w:r w:rsidRPr="004C00A3">
        <w:rPr>
          <w:rFonts w:hint="eastAsia"/>
          <w:lang w:eastAsia="zh-CN"/>
        </w:rPr>
        <w:t>年和</w:t>
      </w:r>
      <w:r w:rsidRPr="004C00A3">
        <w:rPr>
          <w:lang w:eastAsia="zh-CN"/>
        </w:rPr>
        <w:t>1996</w:t>
      </w:r>
      <w:r w:rsidRPr="004C00A3">
        <w:rPr>
          <w:rFonts w:hint="eastAsia"/>
          <w:lang w:eastAsia="zh-CN"/>
        </w:rPr>
        <w:t>年）参与美国人文科学全国基金会的研究项目。获得过加州州立大学的创作资助</w:t>
      </w:r>
      <w:r w:rsidRPr="004C00A3">
        <w:rPr>
          <w:lang w:eastAsia="zh-CN"/>
        </w:rPr>
        <w:t xml:space="preserve"> </w:t>
      </w:r>
      <w:r w:rsidRPr="004C00A3">
        <w:rPr>
          <w:rFonts w:hint="eastAsia"/>
          <w:lang w:eastAsia="zh-CN"/>
        </w:rPr>
        <w:t>（</w:t>
      </w:r>
      <w:r w:rsidRPr="004C00A3">
        <w:rPr>
          <w:lang w:eastAsia="zh-CN"/>
        </w:rPr>
        <w:t>1996</w:t>
      </w:r>
      <w:r w:rsidRPr="004C00A3">
        <w:rPr>
          <w:rFonts w:hint="eastAsia"/>
          <w:lang w:eastAsia="zh-CN"/>
        </w:rPr>
        <w:t>年）和马萨诸塞大学研究奖金</w:t>
      </w:r>
      <w:r w:rsidRPr="004C00A3">
        <w:rPr>
          <w:lang w:eastAsia="zh-CN"/>
        </w:rPr>
        <w:t xml:space="preserve"> </w:t>
      </w:r>
      <w:r w:rsidRPr="004C00A3">
        <w:rPr>
          <w:rFonts w:hint="eastAsia"/>
          <w:lang w:eastAsia="zh-CN"/>
        </w:rPr>
        <w:t>（</w:t>
      </w:r>
      <w:r w:rsidRPr="004C00A3">
        <w:rPr>
          <w:lang w:eastAsia="zh-CN"/>
        </w:rPr>
        <w:t>1989</w:t>
      </w:r>
      <w:r w:rsidRPr="004C00A3">
        <w:rPr>
          <w:rFonts w:hint="eastAsia"/>
          <w:lang w:eastAsia="zh-CN"/>
        </w:rPr>
        <w:t>－</w:t>
      </w:r>
      <w:r w:rsidRPr="004C00A3">
        <w:rPr>
          <w:lang w:eastAsia="zh-CN"/>
        </w:rPr>
        <w:t>1990</w:t>
      </w:r>
      <w:r w:rsidRPr="004C00A3">
        <w:rPr>
          <w:rFonts w:hint="eastAsia"/>
          <w:lang w:eastAsia="zh-CN"/>
        </w:rPr>
        <w:t>年）。</w:t>
      </w:r>
      <w:r w:rsidRPr="004C00A3">
        <w:rPr>
          <w:lang w:eastAsia="zh-CN"/>
        </w:rPr>
        <w:t xml:space="preserve"> </w:t>
      </w:r>
      <w:r w:rsidRPr="004C00A3">
        <w:rPr>
          <w:rFonts w:hint="eastAsia"/>
          <w:lang w:eastAsia="zh-CN"/>
        </w:rPr>
        <w:t>在加州州立大学，刘军历任</w:t>
      </w:r>
      <w:r>
        <w:rPr>
          <w:rFonts w:hint="eastAsia"/>
          <w:lang w:eastAsia="zh-CN"/>
        </w:rPr>
        <w:t>中国研究中心主任、</w:t>
      </w:r>
      <w:r w:rsidRPr="004C00A3">
        <w:rPr>
          <w:rFonts w:hint="eastAsia"/>
          <w:lang w:eastAsia="zh-CN"/>
        </w:rPr>
        <w:t>教授参议院的</w:t>
      </w:r>
      <w:r>
        <w:rPr>
          <w:rFonts w:hint="eastAsia"/>
          <w:lang w:eastAsia="zh-CN"/>
        </w:rPr>
        <w:t>参议员、文学院理事会理事、亚洲和亚美学科顾问委员会委员</w:t>
      </w:r>
      <w:r w:rsidRPr="004C00A3">
        <w:rPr>
          <w:rFonts w:hint="eastAsia"/>
          <w:lang w:eastAsia="zh-CN"/>
        </w:rPr>
        <w:t>、英语系研究生主任以及多个委员会的主席。</w:t>
      </w:r>
      <w:r w:rsidRPr="004C00A3">
        <w:rPr>
          <w:lang w:eastAsia="zh-CN"/>
        </w:rPr>
        <w:t xml:space="preserve"> </w:t>
      </w:r>
    </w:p>
    <w:p w:rsidR="003234F8" w:rsidRDefault="003234F8" w:rsidP="00DA5A7C">
      <w:pPr>
        <w:spacing w:line="312" w:lineRule="auto"/>
        <w:ind w:firstLine="420"/>
        <w:jc w:val="both"/>
        <w:rPr>
          <w:rFonts w:ascii="宋体" w:cs="宋体"/>
          <w:lang w:eastAsia="zh-CN"/>
        </w:rPr>
      </w:pPr>
      <w:r>
        <w:rPr>
          <w:rFonts w:hint="eastAsia"/>
          <w:lang w:eastAsia="zh-CN"/>
        </w:rPr>
        <w:t>刘军以童明的笔名在国内发表了</w:t>
      </w:r>
      <w:r w:rsidRPr="004C00A3">
        <w:rPr>
          <w:rFonts w:hint="eastAsia"/>
          <w:lang w:eastAsia="zh-CN"/>
        </w:rPr>
        <w:t>许多学术论文和专著。</w:t>
      </w:r>
      <w:r>
        <w:rPr>
          <w:rFonts w:hint="eastAsia"/>
          <w:lang w:eastAsia="zh-CN"/>
        </w:rPr>
        <w:t>发表的专著有：《现代性</w:t>
      </w:r>
      <w:r w:rsidRPr="004C00A3">
        <w:rPr>
          <w:rFonts w:hint="eastAsia"/>
          <w:lang w:eastAsia="zh-CN"/>
        </w:rPr>
        <w:t>赋格</w:t>
      </w:r>
      <w:r>
        <w:rPr>
          <w:rFonts w:hint="eastAsia"/>
          <w:lang w:eastAsia="zh-CN"/>
        </w:rPr>
        <w:t>：</w:t>
      </w:r>
      <w:r>
        <w:rPr>
          <w:lang w:eastAsia="zh-CN"/>
        </w:rPr>
        <w:t>19</w:t>
      </w:r>
      <w:r>
        <w:rPr>
          <w:rFonts w:hint="eastAsia"/>
          <w:lang w:eastAsia="zh-CN"/>
        </w:rPr>
        <w:t>世纪欧洲文学名著启示录》</w:t>
      </w:r>
      <w:r>
        <w:rPr>
          <w:lang w:eastAsia="zh-CN"/>
        </w:rPr>
        <w:t>(2008</w:t>
      </w:r>
      <w:r>
        <w:rPr>
          <w:rFonts w:hint="eastAsia"/>
          <w:lang w:eastAsia="zh-CN"/>
        </w:rPr>
        <w:t>年，</w:t>
      </w:r>
      <w:r w:rsidRPr="004C00A3">
        <w:rPr>
          <w:rFonts w:hint="eastAsia"/>
          <w:lang w:eastAsia="zh-CN"/>
        </w:rPr>
        <w:t>广西师范大学出版社出版</w:t>
      </w:r>
      <w:r>
        <w:rPr>
          <w:lang w:eastAsia="zh-CN"/>
        </w:rPr>
        <w:t>)</w:t>
      </w:r>
      <w:r>
        <w:rPr>
          <w:rFonts w:hint="eastAsia"/>
          <w:lang w:eastAsia="zh-CN"/>
        </w:rPr>
        <w:t>；英语版专著《美国文学史》多次</w:t>
      </w:r>
      <w:r w:rsidRPr="004C00A3">
        <w:rPr>
          <w:rFonts w:hint="eastAsia"/>
          <w:lang w:eastAsia="zh-CN"/>
        </w:rPr>
        <w:t>刊印，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增订版</w:t>
      </w:r>
      <w:r>
        <w:rPr>
          <w:lang w:eastAsia="zh-CN"/>
        </w:rPr>
        <w:t>2008</w:t>
      </w:r>
      <w:r>
        <w:rPr>
          <w:rFonts w:hint="eastAsia"/>
          <w:lang w:eastAsia="zh-CN"/>
        </w:rPr>
        <w:t>年由</w:t>
      </w:r>
      <w:r w:rsidRPr="004C00A3">
        <w:rPr>
          <w:rFonts w:hint="eastAsia"/>
          <w:lang w:eastAsia="zh-CN"/>
        </w:rPr>
        <w:t>外研社作为</w:t>
      </w:r>
      <w:r>
        <w:rPr>
          <w:rFonts w:hint="eastAsia"/>
          <w:lang w:eastAsia="zh-CN"/>
        </w:rPr>
        <w:t>大学生和研究生</w:t>
      </w:r>
      <w:r w:rsidRPr="004C00A3">
        <w:rPr>
          <w:rFonts w:hint="eastAsia"/>
          <w:lang w:eastAsia="zh-CN"/>
        </w:rPr>
        <w:t>教材出版。</w:t>
      </w:r>
      <w:r>
        <w:rPr>
          <w:rFonts w:hint="eastAsia"/>
          <w:lang w:eastAsia="zh-CN"/>
        </w:rPr>
        <w:t>他和</w:t>
      </w:r>
      <w:r w:rsidRPr="004C00A3">
        <w:rPr>
          <w:rFonts w:hint="eastAsia"/>
          <w:lang w:eastAsia="zh-CN"/>
        </w:rPr>
        <w:t>何其莘</w:t>
      </w:r>
      <w:r>
        <w:rPr>
          <w:rFonts w:hint="eastAsia"/>
          <w:lang w:eastAsia="zh-CN"/>
        </w:rPr>
        <w:t>教授合编的《文化透视英语教程》共六册，该套综合性教材被列为</w:t>
      </w:r>
      <w:r w:rsidRPr="004C00A3">
        <w:rPr>
          <w:rFonts w:hint="eastAsia"/>
          <w:lang w:eastAsia="zh-CN"/>
        </w:rPr>
        <w:t>“十一五国家级规划教材”。</w:t>
      </w:r>
      <w:r>
        <w:rPr>
          <w:lang w:eastAsia="zh-CN"/>
        </w:rPr>
        <w:t xml:space="preserve"> </w:t>
      </w:r>
      <w:r w:rsidRPr="004C00A3">
        <w:rPr>
          <w:rFonts w:hint="eastAsia"/>
          <w:lang w:eastAsia="zh-CN"/>
        </w:rPr>
        <w:t>在国内有影响的论文包括：</w:t>
      </w:r>
      <w:r>
        <w:rPr>
          <w:rFonts w:hint="eastAsia"/>
          <w:lang w:eastAsia="zh-CN"/>
        </w:rPr>
        <w:t>“互文性”、“解构体系暴力和暴力体系：</w:t>
      </w:r>
      <w:r>
        <w:rPr>
          <w:rFonts w:ascii="华文宋体" w:eastAsia="华文宋体" w:hAnsi="华文宋体" w:cs="华文宋体" w:hint="eastAsia"/>
          <w:lang w:eastAsia="zh-CN"/>
        </w:rPr>
        <w:t>德里达论逻各斯／卡夫卡写流放地”（《外国文学》</w:t>
      </w:r>
      <w:r>
        <w:rPr>
          <w:rFonts w:ascii="华文宋体" w:eastAsia="华文宋体" w:hAnsi="华文宋体" w:cs="华文宋体"/>
          <w:lang w:eastAsia="zh-CN"/>
        </w:rPr>
        <w:t>2014</w:t>
      </w:r>
      <w:r>
        <w:rPr>
          <w:rFonts w:ascii="华文宋体" w:eastAsia="华文宋体" w:hAnsi="华文宋体" w:cs="华文宋体" w:hint="eastAsia"/>
          <w:lang w:eastAsia="zh-CN"/>
        </w:rPr>
        <w:t>年第五期），</w:t>
      </w:r>
      <w:r>
        <w:rPr>
          <w:rFonts w:hint="eastAsia"/>
          <w:lang w:eastAsia="zh-CN"/>
        </w:rPr>
        <w:t>“解构：上下篇”（《外国文学》</w:t>
      </w:r>
      <w:r>
        <w:rPr>
          <w:lang w:eastAsia="zh-CN"/>
        </w:rPr>
        <w:t>2</w:t>
      </w:r>
      <w:r>
        <w:rPr>
          <w:rFonts w:ascii="宋体" w:hAnsi="宋体" w:cs="宋体"/>
          <w:lang w:eastAsia="zh-CN"/>
        </w:rPr>
        <w:t>012</w:t>
      </w:r>
      <w:r>
        <w:rPr>
          <w:rFonts w:ascii="宋体" w:hAnsi="宋体" w:cs="宋体" w:hint="eastAsia"/>
          <w:lang w:eastAsia="zh-CN"/>
        </w:rPr>
        <w:t>年第五期）、</w:t>
      </w:r>
      <w:r>
        <w:rPr>
          <w:rFonts w:hint="eastAsia"/>
          <w:lang w:eastAsia="zh-CN"/>
        </w:rPr>
        <w:t>“暗恐／非家幻觉”（</w:t>
      </w:r>
      <w:r>
        <w:rPr>
          <w:rFonts w:ascii="宋体" w:hAnsi="宋体" w:cs="宋体" w:hint="eastAsia"/>
          <w:lang w:eastAsia="zh-CN"/>
        </w:rPr>
        <w:t>《外国文学》</w:t>
      </w:r>
      <w:r>
        <w:rPr>
          <w:rFonts w:ascii="宋体" w:hAnsi="宋体" w:cs="宋体"/>
          <w:lang w:eastAsia="zh-CN"/>
        </w:rPr>
        <w:t>2011</w:t>
      </w:r>
      <w:r>
        <w:rPr>
          <w:rFonts w:ascii="宋体" w:hAnsi="宋体" w:cs="宋体" w:hint="eastAsia"/>
          <w:lang w:eastAsia="zh-CN"/>
        </w:rPr>
        <w:t>年第四期）、</w:t>
      </w:r>
      <w:r>
        <w:rPr>
          <w:rFonts w:hint="eastAsia"/>
          <w:lang w:eastAsia="zh-CN"/>
        </w:rPr>
        <w:t>“尼采式的转折</w:t>
      </w:r>
      <w:r>
        <w:rPr>
          <w:lang w:eastAsia="zh-CN"/>
        </w:rPr>
        <w:t xml:space="preserve"> (</w:t>
      </w:r>
      <w:r>
        <w:rPr>
          <w:rFonts w:hint="eastAsia"/>
          <w:lang w:eastAsia="zh-CN"/>
        </w:rPr>
        <w:t>上、下篇</w:t>
      </w:r>
      <w:r>
        <w:rPr>
          <w:lang w:eastAsia="zh-CN"/>
        </w:rPr>
        <w:t>)</w:t>
      </w:r>
      <w:r>
        <w:rPr>
          <w:rFonts w:hint="eastAsia"/>
          <w:lang w:eastAsia="zh-CN"/>
        </w:rPr>
        <w:t>“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（《外国文学》</w:t>
      </w:r>
      <w:r>
        <w:rPr>
          <w:lang w:eastAsia="zh-CN"/>
        </w:rPr>
        <w:t>2008</w:t>
      </w:r>
      <w:r>
        <w:rPr>
          <w:rFonts w:hint="eastAsia"/>
          <w:lang w:eastAsia="zh-CN"/>
        </w:rPr>
        <w:t>年第一、二期）。</w:t>
      </w:r>
      <w:r w:rsidRPr="004C00A3">
        <w:rPr>
          <w:rFonts w:hint="eastAsia"/>
          <w:lang w:eastAsia="zh-CN"/>
        </w:rPr>
        <w:t>“启蒙”</w:t>
      </w:r>
      <w:r w:rsidRPr="004C00A3">
        <w:rPr>
          <w:lang w:eastAsia="zh-CN"/>
        </w:rPr>
        <w:t xml:space="preserve"> </w:t>
      </w:r>
      <w:r>
        <w:rPr>
          <w:rFonts w:hint="eastAsia"/>
          <w:lang w:eastAsia="zh-CN"/>
        </w:rPr>
        <w:t>（上下篇）（</w:t>
      </w:r>
      <w:r w:rsidRPr="004C00A3">
        <w:rPr>
          <w:rFonts w:ascii="宋体" w:hAnsi="宋体" w:cs="宋体" w:hint="eastAsia"/>
          <w:lang w:eastAsia="zh-CN"/>
        </w:rPr>
        <w:t>《西方文论关键词》）、“飞散”（《西方文论关键词》）、</w:t>
      </w:r>
      <w:r w:rsidRPr="004C00A3">
        <w:rPr>
          <w:lang w:eastAsia="zh-CN"/>
        </w:rPr>
        <w:t>“</w:t>
      </w:r>
      <w:r w:rsidRPr="004C00A3">
        <w:rPr>
          <w:rFonts w:ascii="宋体" w:hAnsi="宋体" w:cs="宋体" w:hint="eastAsia"/>
          <w:lang w:eastAsia="zh-CN"/>
        </w:rPr>
        <w:t>家园的跨民族译本：论</w:t>
      </w:r>
      <w:r w:rsidRPr="004C00A3">
        <w:rPr>
          <w:rFonts w:ascii="宋体" w:hAnsi="宋体" w:cs="宋体"/>
          <w:lang w:eastAsia="zh-CN"/>
        </w:rPr>
        <w:t>‘</w:t>
      </w:r>
      <w:r w:rsidRPr="004C00A3">
        <w:rPr>
          <w:rFonts w:ascii="宋体" w:hAnsi="宋体" w:cs="宋体" w:hint="eastAsia"/>
          <w:lang w:eastAsia="zh-CN"/>
        </w:rPr>
        <w:t>后</w:t>
      </w:r>
      <w:r w:rsidRPr="004C00A3">
        <w:rPr>
          <w:rFonts w:ascii="宋体" w:hAnsi="宋体" w:cs="宋体"/>
          <w:lang w:eastAsia="zh-CN"/>
        </w:rPr>
        <w:t>’</w:t>
      </w:r>
      <w:r w:rsidRPr="004C00A3">
        <w:rPr>
          <w:lang w:eastAsia="zh-CN"/>
        </w:rPr>
        <w:t xml:space="preserve"> </w:t>
      </w:r>
      <w:r w:rsidRPr="004C00A3">
        <w:rPr>
          <w:rFonts w:ascii="宋体" w:hAnsi="宋体" w:cs="宋体" w:hint="eastAsia"/>
          <w:lang w:eastAsia="zh-CN"/>
        </w:rPr>
        <w:t>时代的飞散视角</w:t>
      </w:r>
      <w:r w:rsidRPr="004C00A3">
        <w:rPr>
          <w:rFonts w:ascii="宋体" w:cs="宋体" w:hint="eastAsia"/>
          <w:lang w:eastAsia="zh-CN"/>
        </w:rPr>
        <w:t>”</w:t>
      </w:r>
      <w:r w:rsidRPr="004C00A3">
        <w:rPr>
          <w:rFonts w:ascii="宋体" w:hAnsi="宋体" w:cs="宋体" w:hint="eastAsia"/>
          <w:lang w:eastAsia="zh-CN"/>
        </w:rPr>
        <w:t>（</w:t>
      </w:r>
      <w:r w:rsidRPr="004C00A3">
        <w:rPr>
          <w:rFonts w:ascii="宋体" w:hAnsi="宋体" w:cs="宋体"/>
          <w:lang w:eastAsia="zh-CN"/>
        </w:rPr>
        <w:t>2005</w:t>
      </w:r>
      <w:r w:rsidRPr="004C00A3">
        <w:rPr>
          <w:rFonts w:ascii="宋体" w:hAnsi="宋体" w:cs="宋体" w:hint="eastAsia"/>
          <w:lang w:eastAsia="zh-CN"/>
        </w:rPr>
        <w:t>年《中国比较文学》）、</w:t>
      </w:r>
      <w:r w:rsidRPr="004C00A3">
        <w:rPr>
          <w:rFonts w:ascii="宋体" w:cs="宋体" w:hint="eastAsia"/>
          <w:lang w:eastAsia="zh-CN"/>
        </w:rPr>
        <w:t>“</w:t>
      </w:r>
      <w:r w:rsidRPr="004C00A3">
        <w:rPr>
          <w:rFonts w:ascii="宋体" w:hAnsi="宋体" w:cs="宋体" w:hint="eastAsia"/>
          <w:lang w:eastAsia="zh-CN"/>
        </w:rPr>
        <w:t>世界性美学思维振复汉语文学：木心风格的意义。</w:t>
      </w:r>
      <w:r w:rsidRPr="004C00A3">
        <w:rPr>
          <w:rFonts w:ascii="宋体" w:cs="宋体" w:hint="eastAsia"/>
          <w:lang w:eastAsia="zh-CN"/>
        </w:rPr>
        <w:t>”</w:t>
      </w:r>
      <w:r w:rsidRPr="004C00A3">
        <w:rPr>
          <w:rFonts w:ascii="宋体" w:hAnsi="宋体" w:cs="宋体" w:hint="eastAsia"/>
          <w:lang w:eastAsia="zh-CN"/>
        </w:rPr>
        <w:t>（</w:t>
      </w:r>
      <w:r w:rsidRPr="004C00A3">
        <w:rPr>
          <w:rFonts w:ascii="宋体" w:hAnsi="宋体" w:cs="宋体"/>
          <w:lang w:eastAsia="zh-CN"/>
        </w:rPr>
        <w:t>2006</w:t>
      </w:r>
      <w:r w:rsidRPr="004C00A3">
        <w:rPr>
          <w:rFonts w:ascii="宋体" w:hAnsi="宋体" w:cs="宋体" w:hint="eastAsia"/>
          <w:lang w:eastAsia="zh-CN"/>
        </w:rPr>
        <w:t>年</w:t>
      </w:r>
      <w:r w:rsidRPr="004C00A3">
        <w:rPr>
          <w:rFonts w:ascii="宋体" w:hAnsi="宋体" w:cs="宋体"/>
          <w:lang w:eastAsia="zh-CN"/>
        </w:rPr>
        <w:t xml:space="preserve"> </w:t>
      </w:r>
      <w:r w:rsidRPr="004C00A3">
        <w:rPr>
          <w:rFonts w:ascii="宋体" w:hAnsi="宋体" w:cs="宋体" w:hint="eastAsia"/>
          <w:lang w:eastAsia="zh-CN"/>
        </w:rPr>
        <w:t>《中国图书评论》）、</w:t>
      </w:r>
      <w:r w:rsidRPr="004C00A3">
        <w:rPr>
          <w:lang w:eastAsia="zh-CN"/>
        </w:rPr>
        <w:t>“</w:t>
      </w:r>
      <w:r w:rsidRPr="004C00A3">
        <w:rPr>
          <w:rFonts w:ascii="宋体" w:hAnsi="宋体" w:cs="宋体" w:hint="eastAsia"/>
          <w:lang w:eastAsia="zh-CN"/>
        </w:rPr>
        <w:t>飞散的文化和文学</w:t>
      </w:r>
      <w:r w:rsidRPr="004C00A3">
        <w:rPr>
          <w:rFonts w:ascii="宋体" w:cs="宋体" w:hint="eastAsia"/>
          <w:lang w:eastAsia="zh-CN"/>
        </w:rPr>
        <w:t>”</w:t>
      </w:r>
      <w:r w:rsidRPr="004C00A3">
        <w:rPr>
          <w:rFonts w:ascii="宋体" w:hAnsi="宋体" w:cs="宋体" w:hint="eastAsia"/>
          <w:lang w:eastAsia="zh-CN"/>
        </w:rPr>
        <w:t>。（</w:t>
      </w:r>
      <w:r w:rsidRPr="004C00A3">
        <w:rPr>
          <w:rFonts w:ascii="宋体" w:hAnsi="宋体" w:cs="宋体"/>
          <w:lang w:eastAsia="zh-CN"/>
        </w:rPr>
        <w:t>2006</w:t>
      </w:r>
      <w:r>
        <w:rPr>
          <w:rFonts w:ascii="宋体" w:hAnsi="宋体" w:cs="宋体" w:hint="eastAsia"/>
          <w:lang w:eastAsia="zh-CN"/>
        </w:rPr>
        <w:t>年《外国文学》）以及论述波德莱尔、福楼拜、陀思妥耶夫斯基</w:t>
      </w:r>
      <w:r w:rsidRPr="004C00A3">
        <w:rPr>
          <w:rFonts w:ascii="宋体" w:hAnsi="宋体" w:cs="宋体" w:hint="eastAsia"/>
          <w:lang w:eastAsia="zh-CN"/>
        </w:rPr>
        <w:t>等学术性散文。</w:t>
      </w:r>
      <w:r w:rsidRPr="004C00A3">
        <w:rPr>
          <w:rFonts w:ascii="宋体" w:hAnsi="宋体" w:cs="宋体"/>
          <w:lang w:eastAsia="zh-CN"/>
        </w:rPr>
        <w:t xml:space="preserve"> </w:t>
      </w:r>
      <w:r w:rsidRPr="004C00A3">
        <w:rPr>
          <w:rFonts w:ascii="宋体" w:hAnsi="宋体" w:cs="宋体" w:hint="eastAsia"/>
          <w:lang w:eastAsia="zh-CN"/>
        </w:rPr>
        <w:t>童明在北京、上海、</w:t>
      </w:r>
      <w:r>
        <w:rPr>
          <w:rFonts w:ascii="宋体" w:hAnsi="宋体" w:cs="宋体" w:hint="eastAsia"/>
          <w:lang w:eastAsia="zh-CN"/>
        </w:rPr>
        <w:t>长沙、洛阳、南京、济南、威海、合肥、福州、泉州、海口、厦门、广州、苏州、杭州、金华、西安等地的大学和研究机构做过上百</w:t>
      </w:r>
      <w:r w:rsidRPr="004C00A3">
        <w:rPr>
          <w:rFonts w:ascii="宋体" w:hAnsi="宋体" w:cs="宋体" w:hint="eastAsia"/>
          <w:lang w:eastAsia="zh-CN"/>
        </w:rPr>
        <w:t>次</w:t>
      </w:r>
      <w:r>
        <w:rPr>
          <w:rFonts w:ascii="宋体" w:hAnsi="宋体" w:cs="宋体" w:hint="eastAsia"/>
          <w:lang w:eastAsia="zh-CN"/>
        </w:rPr>
        <w:t>学术讲座</w:t>
      </w:r>
      <w:r w:rsidRPr="004C00A3">
        <w:rPr>
          <w:rFonts w:ascii="宋体" w:hAnsi="宋体" w:cs="宋体" w:hint="eastAsia"/>
          <w:lang w:eastAsia="zh-CN"/>
        </w:rPr>
        <w:t>。</w:t>
      </w:r>
    </w:p>
    <w:p w:rsidR="003234F8" w:rsidRPr="00D9418F" w:rsidRDefault="003234F8" w:rsidP="00DA5A7C">
      <w:pPr>
        <w:spacing w:line="312" w:lineRule="auto"/>
        <w:ind w:firstLine="420"/>
        <w:jc w:val="both"/>
        <w:rPr>
          <w:lang w:eastAsia="zh-CN"/>
        </w:rPr>
      </w:pPr>
      <w:r>
        <w:rPr>
          <w:rFonts w:ascii="宋体" w:hAnsi="宋体" w:cs="宋体"/>
          <w:lang w:eastAsia="zh-CN"/>
        </w:rPr>
        <w:t>2013</w:t>
      </w:r>
      <w:r>
        <w:rPr>
          <w:rFonts w:ascii="宋体" w:hAnsi="宋体" w:cs="宋体" w:hint="eastAsia"/>
          <w:lang w:eastAsia="zh-CN"/>
        </w:rPr>
        <w:t>年以来，刘军以童明的笔名在《南方周末》等报刊发表一系列专栏评论和散文，包括：“卡夫卡的门卫”，“公开的秘密”，“城市应适宜步行”，“再论豪斯曼计划”，“豪斯曼计划：城市现代化的警讯”，“时间的梦”，“盛世盖茨比：美国梦的迷失”，“善贼论”，“屌丝，曾经在圣彼得堡”，“红灯前的人群”，“负面能力和正能量”，“浮士德博士，你幸福吗？”，“莫言的谵妄现实主义”，“波德莱尔的眼睛”等。</w:t>
      </w:r>
    </w:p>
    <w:p w:rsidR="003234F8" w:rsidRPr="004C00A3" w:rsidRDefault="003234F8" w:rsidP="00DA5A7C">
      <w:pPr>
        <w:widowControl w:val="0"/>
        <w:spacing w:line="312" w:lineRule="auto"/>
        <w:ind w:firstLine="420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刘教授受墨西哥国会之约，发表评价诗人帕斯的文章，收入墨西哥国会</w:t>
      </w:r>
      <w:r>
        <w:rPr>
          <w:rFonts w:ascii="宋体" w:hAnsi="宋体" w:cs="宋体"/>
          <w:lang w:eastAsia="zh-CN"/>
        </w:rPr>
        <w:t>2014</w:t>
      </w:r>
      <w:r>
        <w:rPr>
          <w:rFonts w:ascii="宋体" w:hAnsi="宋体" w:cs="宋体" w:hint="eastAsia"/>
          <w:lang w:eastAsia="zh-CN"/>
        </w:rPr>
        <w:t>年纪念帕斯的专著。他在</w:t>
      </w:r>
      <w:r w:rsidRPr="004C00A3">
        <w:rPr>
          <w:rFonts w:ascii="宋体" w:hAnsi="宋体" w:cs="宋体" w:hint="eastAsia"/>
          <w:lang w:eastAsia="zh-CN"/>
        </w:rPr>
        <w:t>美国的耶鲁大学、现代语言学会</w:t>
      </w:r>
      <w:r w:rsidRPr="004C00A3">
        <w:rPr>
          <w:rFonts w:ascii="宋体" w:hAnsi="宋体" w:cs="宋体"/>
          <w:lang w:eastAsia="zh-CN"/>
        </w:rPr>
        <w:t xml:space="preserve"> </w:t>
      </w:r>
      <w:r w:rsidRPr="004C00A3">
        <w:rPr>
          <w:rFonts w:ascii="宋体" w:hAnsi="宋体" w:cs="宋体" w:hint="eastAsia"/>
          <w:lang w:eastAsia="zh-CN"/>
        </w:rPr>
        <w:t>（</w:t>
      </w:r>
      <w:r w:rsidRPr="004C00A3">
        <w:rPr>
          <w:rFonts w:ascii="宋体" w:hAnsi="宋体" w:cs="宋体"/>
          <w:lang w:eastAsia="zh-CN"/>
        </w:rPr>
        <w:t>MLA</w:t>
      </w:r>
      <w:r w:rsidRPr="004C00A3">
        <w:rPr>
          <w:rFonts w:ascii="宋体" w:hAnsi="宋体" w:cs="宋体" w:hint="eastAsia"/>
          <w:lang w:eastAsia="zh-CN"/>
        </w:rPr>
        <w:t>）、</w:t>
      </w:r>
      <w:r w:rsidRPr="004C00A3">
        <w:rPr>
          <w:rFonts w:ascii="宋体" w:hAnsi="宋体" w:cs="宋体"/>
          <w:lang w:eastAsia="zh-CN"/>
        </w:rPr>
        <w:t xml:space="preserve">G.K. Hall, Greenwood, </w:t>
      </w:r>
      <w:r w:rsidRPr="004C00A3">
        <w:rPr>
          <w:rFonts w:ascii="宋体" w:hAnsi="宋体" w:cs="宋体" w:hint="eastAsia"/>
          <w:lang w:eastAsia="zh-CN"/>
        </w:rPr>
        <w:t>英语教师美国全国委员会、</w:t>
      </w:r>
      <w:r>
        <w:rPr>
          <w:rFonts w:ascii="宋体" w:hAnsi="宋体" w:cs="宋体" w:hint="eastAsia"/>
          <w:lang w:eastAsia="zh-CN"/>
        </w:rPr>
        <w:t>《东西方思想》、《</w:t>
      </w:r>
      <w:r w:rsidRPr="004C00A3">
        <w:rPr>
          <w:rFonts w:ascii="宋体" w:hAnsi="宋体" w:cs="宋体" w:hint="eastAsia"/>
          <w:lang w:eastAsia="zh-CN"/>
        </w:rPr>
        <w:t>现代中国文学和文化</w:t>
      </w:r>
      <w:r>
        <w:rPr>
          <w:rFonts w:ascii="宋体" w:hAnsi="宋体" w:cs="宋体" w:hint="eastAsia"/>
          <w:lang w:eastAsia="zh-CN"/>
        </w:rPr>
        <w:t>》</w:t>
      </w:r>
      <w:r w:rsidRPr="004C00A3">
        <w:rPr>
          <w:rFonts w:ascii="宋体" w:hAnsi="宋体" w:cs="宋体" w:hint="eastAsia"/>
          <w:lang w:eastAsia="zh-CN"/>
        </w:rPr>
        <w:t>、</w:t>
      </w:r>
      <w:r w:rsidRPr="004C00A3">
        <w:rPr>
          <w:rFonts w:hint="eastAsia"/>
          <w:lang w:eastAsia="zh-CN"/>
        </w:rPr>
        <w:t>社会形象的跨学科研究协会等出版社和</w:t>
      </w:r>
      <w:r w:rsidRPr="004C00A3">
        <w:rPr>
          <w:rFonts w:ascii="宋体" w:hAnsi="宋体" w:cs="宋体" w:hint="eastAsia"/>
          <w:lang w:eastAsia="zh-CN"/>
        </w:rPr>
        <w:t>学术机构</w:t>
      </w:r>
      <w:r>
        <w:rPr>
          <w:rFonts w:ascii="宋体" w:hAnsi="宋体" w:cs="宋体" w:hint="eastAsia"/>
          <w:lang w:eastAsia="zh-CN"/>
        </w:rPr>
        <w:t>的刊物和专著上发表过二十多</w:t>
      </w:r>
      <w:r w:rsidRPr="004C00A3">
        <w:rPr>
          <w:rFonts w:ascii="宋体" w:hAnsi="宋体" w:cs="宋体" w:hint="eastAsia"/>
          <w:lang w:eastAsia="zh-CN"/>
        </w:rPr>
        <w:t>篇论文，涉及</w:t>
      </w:r>
      <w:r>
        <w:rPr>
          <w:rFonts w:ascii="宋体" w:hAnsi="宋体" w:cs="宋体" w:hint="eastAsia"/>
          <w:lang w:eastAsia="zh-CN"/>
        </w:rPr>
        <w:t>跨文明想象、</w:t>
      </w:r>
      <w:r w:rsidRPr="004C00A3">
        <w:rPr>
          <w:rFonts w:ascii="宋体" w:hAnsi="宋体" w:cs="宋体" w:hint="eastAsia"/>
          <w:lang w:eastAsia="zh-CN"/>
        </w:rPr>
        <w:t>飞散、民族主义</w:t>
      </w:r>
      <w:r>
        <w:rPr>
          <w:rFonts w:ascii="宋体" w:hAnsi="宋体" w:cs="宋体" w:hint="eastAsia"/>
          <w:lang w:eastAsia="zh-CN"/>
        </w:rPr>
        <w:t>和跨民族思维</w:t>
      </w:r>
      <w:r w:rsidRPr="004C00A3">
        <w:rPr>
          <w:rFonts w:ascii="宋体" w:hAnsi="宋体" w:cs="宋体" w:hint="eastAsia"/>
          <w:lang w:eastAsia="zh-CN"/>
        </w:rPr>
        <w:t>、美国现代文学、亚裔文学等多种题目。</w:t>
      </w:r>
    </w:p>
    <w:p w:rsidR="003234F8" w:rsidRDefault="003234F8" w:rsidP="00DA5A7C">
      <w:pPr>
        <w:spacing w:line="312" w:lineRule="auto"/>
        <w:ind w:firstLine="420"/>
        <w:jc w:val="both"/>
        <w:rPr>
          <w:lang w:eastAsia="zh-CN"/>
        </w:rPr>
      </w:pPr>
      <w:r>
        <w:rPr>
          <w:lang w:eastAsia="zh-CN"/>
        </w:rPr>
        <w:t>2011</w:t>
      </w:r>
      <w:r>
        <w:rPr>
          <w:rFonts w:ascii="宋体" w:hAnsi="宋体" w:cs="宋体" w:hint="eastAsia"/>
          <w:lang w:eastAsia="zh-CN"/>
        </w:rPr>
        <w:t>年，</w:t>
      </w:r>
      <w:r w:rsidRPr="004C00A3">
        <w:rPr>
          <w:rFonts w:hint="eastAsia"/>
          <w:lang w:eastAsia="zh-CN"/>
        </w:rPr>
        <w:t>他所译的木</w:t>
      </w:r>
      <w:r>
        <w:rPr>
          <w:rFonts w:hint="eastAsia"/>
          <w:lang w:eastAsia="zh-CN"/>
        </w:rPr>
        <w:t>心小说集英文版《空房</w:t>
      </w:r>
      <w:r w:rsidRPr="004C00A3">
        <w:rPr>
          <w:rFonts w:hint="eastAsia"/>
          <w:lang w:eastAsia="zh-CN"/>
        </w:rPr>
        <w:t>》</w:t>
      </w:r>
      <w:r w:rsidRPr="004C00A3">
        <w:rPr>
          <w:lang w:eastAsia="zh-CN"/>
        </w:rPr>
        <w:t xml:space="preserve"> </w:t>
      </w:r>
      <w:r>
        <w:rPr>
          <w:rFonts w:hint="eastAsia"/>
          <w:lang w:eastAsia="zh-CN"/>
        </w:rPr>
        <w:t>由美国著名文学出版社</w:t>
      </w:r>
      <w:r>
        <w:rPr>
          <w:lang w:eastAsia="zh-CN"/>
        </w:rPr>
        <w:t xml:space="preserve"> New Directions </w:t>
      </w:r>
      <w:r w:rsidRPr="004C00A3">
        <w:rPr>
          <w:rFonts w:hint="eastAsia"/>
          <w:lang w:eastAsia="zh-CN"/>
        </w:rPr>
        <w:t>出版</w:t>
      </w:r>
      <w:r>
        <w:rPr>
          <w:lang w:eastAsia="zh-CN"/>
        </w:rPr>
        <w:t xml:space="preserve">, </w:t>
      </w:r>
      <w:r>
        <w:rPr>
          <w:rFonts w:ascii="宋体" w:hAnsi="宋体" w:cs="宋体" w:hint="eastAsia"/>
          <w:lang w:eastAsia="zh-CN"/>
        </w:rPr>
        <w:t>译文为《出版人周刊》等多方书评所称赞。</w:t>
      </w:r>
      <w:r>
        <w:rPr>
          <w:rFonts w:ascii="宋体" w:hAnsi="宋体" w:cs="宋体"/>
          <w:lang w:eastAsia="zh-CN"/>
        </w:rPr>
        <w:t>2012</w:t>
      </w:r>
      <w:r>
        <w:rPr>
          <w:rFonts w:ascii="宋体" w:hAnsi="宋体" w:cs="宋体" w:hint="eastAsia"/>
          <w:lang w:eastAsia="zh-CN"/>
        </w:rPr>
        <w:t>年，他翻译并含评论和介绍的《京剧曹操和杨修》（英语版）由安徽文艺出版社</w:t>
      </w:r>
      <w:r>
        <w:rPr>
          <w:rFonts w:ascii="宋体" w:hAnsi="宋体" w:cs="宋体"/>
          <w:lang w:eastAsia="zh-CN"/>
        </w:rPr>
        <w:t>2012</w:t>
      </w:r>
      <w:r>
        <w:rPr>
          <w:rFonts w:ascii="宋体" w:hAnsi="宋体" w:cs="宋体" w:hint="eastAsia"/>
          <w:lang w:eastAsia="zh-CN"/>
        </w:rPr>
        <w:t>年出版</w:t>
      </w:r>
      <w:r w:rsidRPr="004C00A3">
        <w:rPr>
          <w:rFonts w:hint="eastAsia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他汉译英的短篇</w:t>
      </w:r>
      <w:r w:rsidRPr="004C00A3">
        <w:rPr>
          <w:rFonts w:ascii="宋体" w:hAnsi="宋体" w:cs="宋体" w:hint="eastAsia"/>
          <w:lang w:eastAsia="zh-CN"/>
        </w:rPr>
        <w:t>小说</w:t>
      </w:r>
      <w:r>
        <w:rPr>
          <w:rFonts w:ascii="宋体" w:hAnsi="宋体" w:cs="宋体" w:hint="eastAsia"/>
          <w:lang w:eastAsia="zh-CN"/>
        </w:rPr>
        <w:t>和诗歌</w:t>
      </w:r>
      <w:r w:rsidRPr="004C00A3">
        <w:rPr>
          <w:rFonts w:ascii="宋体" w:hAnsi="宋体" w:cs="宋体" w:hint="eastAsia"/>
          <w:lang w:eastAsia="zh-CN"/>
        </w:rPr>
        <w:t>刊登在美国的《没有</w:t>
      </w:r>
      <w:r w:rsidRPr="004C00A3">
        <w:rPr>
          <w:rFonts w:hint="eastAsia"/>
          <w:lang w:eastAsia="zh-CN"/>
        </w:rPr>
        <w:t>国界的文字》（在线世界文学杂志）、</w:t>
      </w:r>
      <w:r>
        <w:rPr>
          <w:rFonts w:hint="eastAsia"/>
          <w:lang w:eastAsia="zh-CN"/>
        </w:rPr>
        <w:t>《圣彼得堡评论》（</w:t>
      </w:r>
      <w:r>
        <w:rPr>
          <w:lang w:eastAsia="zh-CN"/>
        </w:rPr>
        <w:t>2012, 2009</w:t>
      </w:r>
      <w:r>
        <w:rPr>
          <w:rFonts w:hint="eastAsia"/>
          <w:lang w:eastAsia="zh-CN"/>
        </w:rPr>
        <w:t>年）、《布鲁克林铁轨》（</w:t>
      </w:r>
      <w:r>
        <w:rPr>
          <w:lang w:eastAsia="zh-CN"/>
        </w:rPr>
        <w:t>2</w:t>
      </w:r>
      <w:r>
        <w:rPr>
          <w:rFonts w:ascii="华文楷体" w:eastAsia="华文楷体" w:hAnsi="华文楷体" w:cs="华文楷体"/>
          <w:lang w:eastAsia="zh-CN"/>
        </w:rPr>
        <w:t>013</w:t>
      </w:r>
      <w:r>
        <w:rPr>
          <w:rFonts w:ascii="华文楷体" w:eastAsia="华文楷体" w:hAnsi="华文楷体" w:cs="华文楷体" w:hint="eastAsia"/>
          <w:lang w:eastAsia="zh-CN"/>
        </w:rPr>
        <w:t>）、</w:t>
      </w:r>
      <w:r w:rsidRPr="004C00A3">
        <w:rPr>
          <w:rFonts w:hint="eastAsia"/>
          <w:lang w:eastAsia="zh-CN"/>
        </w:rPr>
        <w:t>《柿子》（</w:t>
      </w:r>
      <w:r w:rsidRPr="004C00A3">
        <w:rPr>
          <w:lang w:eastAsia="zh-CN"/>
        </w:rPr>
        <w:t>2002</w:t>
      </w:r>
      <w:r w:rsidRPr="004C00A3">
        <w:rPr>
          <w:rFonts w:hint="eastAsia"/>
          <w:lang w:eastAsia="zh-CN"/>
        </w:rPr>
        <w:t>年）、《北达科达季刊》</w:t>
      </w:r>
      <w:r w:rsidRPr="004C00A3">
        <w:rPr>
          <w:lang w:eastAsia="zh-CN"/>
        </w:rPr>
        <w:t xml:space="preserve"> </w:t>
      </w:r>
      <w:r w:rsidRPr="004C00A3">
        <w:rPr>
          <w:rFonts w:hint="eastAsia"/>
          <w:lang w:eastAsia="zh-CN"/>
        </w:rPr>
        <w:t>（</w:t>
      </w:r>
      <w:r w:rsidRPr="004C00A3">
        <w:rPr>
          <w:lang w:eastAsia="zh-CN"/>
        </w:rPr>
        <w:t>1997</w:t>
      </w:r>
      <w:r w:rsidRPr="004C00A3">
        <w:rPr>
          <w:rFonts w:hint="eastAsia"/>
          <w:lang w:eastAsia="zh-CN"/>
        </w:rPr>
        <w:t>年春季）等文学刊物上</w:t>
      </w:r>
      <w:r w:rsidRPr="00E05B3E">
        <w:rPr>
          <w:rFonts w:ascii="宋体" w:hAnsi="宋体" w:hint="eastAsia"/>
          <w:lang w:eastAsia="zh-CN"/>
        </w:rPr>
        <w:t>。</w:t>
      </w:r>
      <w:r w:rsidRPr="00E05B3E">
        <w:rPr>
          <w:rFonts w:ascii="宋体" w:hAnsi="宋体"/>
          <w:lang w:eastAsia="zh-CN"/>
        </w:rPr>
        <w:t xml:space="preserve"> </w:t>
      </w:r>
      <w:r>
        <w:rPr>
          <w:rFonts w:ascii="宋体" w:hAnsi="宋体"/>
          <w:lang w:eastAsia="zh-CN"/>
        </w:rPr>
        <w:t>2013</w:t>
      </w:r>
      <w:r>
        <w:rPr>
          <w:rFonts w:ascii="宋体" w:hAnsi="宋体" w:hint="eastAsia"/>
          <w:lang w:eastAsia="zh-CN"/>
        </w:rPr>
        <w:t>年，他所翻译的木心短篇小说“</w:t>
      </w:r>
      <w:r>
        <w:rPr>
          <w:rFonts w:ascii="宋体" w:hAnsi="宋体"/>
          <w:lang w:eastAsia="zh-CN"/>
        </w:rPr>
        <w:t>SOS</w:t>
      </w:r>
      <w:r>
        <w:rPr>
          <w:rFonts w:ascii="宋体" w:hAnsi="宋体" w:hint="eastAsia"/>
          <w:lang w:eastAsia="zh-CN"/>
        </w:rPr>
        <w:t>”获美国</w:t>
      </w:r>
      <w:r>
        <w:rPr>
          <w:rFonts w:ascii="宋体" w:hAnsi="宋体"/>
          <w:lang w:eastAsia="zh-CN"/>
        </w:rPr>
        <w:t>Pushcart</w:t>
      </w:r>
      <w:r>
        <w:rPr>
          <w:rFonts w:ascii="宋体" w:hAnsi="宋体" w:hint="eastAsia"/>
          <w:lang w:eastAsia="zh-CN"/>
        </w:rPr>
        <w:t>文学奖提名。</w:t>
      </w:r>
      <w:r w:rsidRPr="00E05B3E">
        <w:rPr>
          <w:rFonts w:ascii="宋体" w:hAnsi="宋体"/>
          <w:lang w:eastAsia="zh-CN"/>
        </w:rPr>
        <w:t>2012-2013</w:t>
      </w:r>
      <w:r w:rsidRPr="00E05B3E">
        <w:rPr>
          <w:rFonts w:ascii="宋体" w:hAnsi="宋体" w:cs="华文楷体" w:hint="eastAsia"/>
          <w:lang w:eastAsia="zh-CN"/>
        </w:rPr>
        <w:t>年，他以顾问制片人身份参与英文故事片《琵琶行》的制作。</w:t>
      </w:r>
      <w:r w:rsidRPr="00E05B3E">
        <w:rPr>
          <w:rFonts w:ascii="宋体" w:hAnsi="宋体" w:cs="华文楷体"/>
          <w:lang w:eastAsia="zh-CN"/>
        </w:rPr>
        <w:t xml:space="preserve"> </w:t>
      </w:r>
      <w:r w:rsidRPr="00E05B3E">
        <w:rPr>
          <w:rFonts w:ascii="宋体" w:hAnsi="宋体"/>
          <w:lang w:eastAsia="zh-CN"/>
        </w:rPr>
        <w:t>2</w:t>
      </w:r>
      <w:r w:rsidRPr="00E05B3E">
        <w:rPr>
          <w:rFonts w:ascii="宋体" w:hAnsi="宋体" w:cs="宋体"/>
          <w:lang w:eastAsia="zh-CN"/>
        </w:rPr>
        <w:t>010</w:t>
      </w:r>
      <w:r w:rsidRPr="00E05B3E">
        <w:rPr>
          <w:rFonts w:ascii="宋体" w:hAnsi="宋体" w:cs="宋体" w:hint="eastAsia"/>
          <w:lang w:eastAsia="zh-CN"/>
        </w:rPr>
        <w:t>年起，他担任纪录片“木心”的主题顾问。</w:t>
      </w:r>
      <w:r w:rsidRPr="00E05B3E">
        <w:rPr>
          <w:rFonts w:ascii="宋体" w:hAnsi="宋体"/>
          <w:lang w:eastAsia="zh-CN"/>
        </w:rPr>
        <w:t xml:space="preserve"> 2004</w:t>
      </w:r>
      <w:r w:rsidRPr="00E05B3E">
        <w:rPr>
          <w:rFonts w:ascii="宋体" w:hAnsi="宋体" w:hint="eastAsia"/>
          <w:lang w:eastAsia="zh-CN"/>
        </w:rPr>
        <w:t>年，他在纽约为日本</w:t>
      </w:r>
      <w:r w:rsidRPr="00E05B3E">
        <w:rPr>
          <w:rFonts w:ascii="宋体" w:hAnsi="宋体"/>
          <w:lang w:eastAsia="zh-CN"/>
        </w:rPr>
        <w:t>NHK</w:t>
      </w:r>
      <w:r w:rsidRPr="00E05B3E">
        <w:rPr>
          <w:rFonts w:ascii="宋体" w:hAnsi="宋体" w:hint="eastAsia"/>
          <w:lang w:eastAsia="zh-CN"/>
        </w:rPr>
        <w:t>电视台拍摄的记录片</w:t>
      </w:r>
      <w:r w:rsidRPr="00E05B3E">
        <w:rPr>
          <w:rFonts w:ascii="宋体" w:hAnsi="宋体"/>
          <w:lang w:eastAsia="zh-CN"/>
        </w:rPr>
        <w:t xml:space="preserve"> </w:t>
      </w:r>
      <w:r w:rsidRPr="00E05B3E">
        <w:rPr>
          <w:rFonts w:ascii="宋体" w:hAnsi="宋体" w:hint="eastAsia"/>
          <w:lang w:eastAsia="zh-CN"/>
        </w:rPr>
        <w:t>《木心》</w:t>
      </w:r>
      <w:r w:rsidRPr="00E05B3E">
        <w:rPr>
          <w:rFonts w:ascii="宋体" w:hAnsi="宋体"/>
          <w:lang w:eastAsia="zh-CN"/>
        </w:rPr>
        <w:t xml:space="preserve"> </w:t>
      </w:r>
      <w:r w:rsidRPr="00E05B3E">
        <w:rPr>
          <w:rFonts w:ascii="宋体" w:hAnsi="宋体" w:hint="eastAsia"/>
          <w:lang w:eastAsia="zh-CN"/>
        </w:rPr>
        <w:t>翻译了英语字幕。他译的的福克纳长篇小说《八月之光》经美国蓝灯书屋授权连载在</w:t>
      </w:r>
      <w:r w:rsidRPr="004C00A3">
        <w:rPr>
          <w:rFonts w:hint="eastAsia"/>
          <w:lang w:eastAsia="zh-CN"/>
        </w:rPr>
        <w:t>《中报》副刊上</w:t>
      </w:r>
      <w:r w:rsidRPr="004C00A3">
        <w:rPr>
          <w:lang w:eastAsia="zh-CN"/>
        </w:rPr>
        <w:t xml:space="preserve"> </w:t>
      </w:r>
      <w:r w:rsidRPr="004C00A3">
        <w:rPr>
          <w:rFonts w:hint="eastAsia"/>
          <w:lang w:eastAsia="zh-CN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8"/>
          <w:attr w:name="Year" w:val="1988"/>
        </w:smartTagPr>
        <w:r w:rsidRPr="004C00A3">
          <w:rPr>
            <w:lang w:eastAsia="zh-CN"/>
          </w:rPr>
          <w:t>1987</w:t>
        </w:r>
        <w:r w:rsidRPr="004C00A3">
          <w:rPr>
            <w:rFonts w:hint="eastAsia"/>
            <w:lang w:eastAsia="zh-CN"/>
          </w:rPr>
          <w:t>年</w:t>
        </w:r>
        <w:r w:rsidRPr="004C00A3">
          <w:rPr>
            <w:lang w:eastAsia="zh-CN"/>
          </w:rPr>
          <w:t>11</w:t>
        </w:r>
        <w:r w:rsidRPr="004C00A3">
          <w:rPr>
            <w:rFonts w:hint="eastAsia"/>
            <w:lang w:eastAsia="zh-CN"/>
          </w:rPr>
          <w:t>月</w:t>
        </w:r>
        <w:r w:rsidRPr="004C00A3">
          <w:rPr>
            <w:lang w:eastAsia="zh-CN"/>
          </w:rPr>
          <w:t>18</w:t>
        </w:r>
        <w:r w:rsidRPr="004C00A3">
          <w:rPr>
            <w:rFonts w:hint="eastAsia"/>
            <w:lang w:eastAsia="zh-CN"/>
          </w:rPr>
          <w:t>日</w:t>
        </w:r>
      </w:smartTag>
      <w:r w:rsidRPr="004C00A3">
        <w:rPr>
          <w:rFonts w:hint="eastAsia"/>
          <w:lang w:eastAsia="zh-CN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8"/>
          <w:attr w:name="Year" w:val="1988"/>
        </w:smartTagPr>
        <w:r w:rsidRPr="004C00A3">
          <w:rPr>
            <w:lang w:eastAsia="zh-CN"/>
          </w:rPr>
          <w:t>1988</w:t>
        </w:r>
        <w:r w:rsidRPr="004C00A3">
          <w:rPr>
            <w:rFonts w:hint="eastAsia"/>
            <w:lang w:eastAsia="zh-CN"/>
          </w:rPr>
          <w:t>年</w:t>
        </w:r>
        <w:r w:rsidRPr="004C00A3">
          <w:rPr>
            <w:lang w:eastAsia="zh-CN"/>
          </w:rPr>
          <w:t>8</w:t>
        </w:r>
        <w:r w:rsidRPr="004C00A3">
          <w:rPr>
            <w:rFonts w:hint="eastAsia"/>
            <w:lang w:eastAsia="zh-CN"/>
          </w:rPr>
          <w:t>月</w:t>
        </w:r>
        <w:r w:rsidRPr="004C00A3">
          <w:rPr>
            <w:lang w:eastAsia="zh-CN"/>
          </w:rPr>
          <w:t>28</w:t>
        </w:r>
        <w:r w:rsidRPr="004C00A3">
          <w:rPr>
            <w:rFonts w:hint="eastAsia"/>
            <w:lang w:eastAsia="zh-CN"/>
          </w:rPr>
          <w:t>日</w:t>
        </w:r>
      </w:smartTag>
      <w:r w:rsidRPr="004C00A3">
        <w:rPr>
          <w:rFonts w:hint="eastAsia"/>
          <w:lang w:eastAsia="zh-CN"/>
        </w:rPr>
        <w:t>）。他译的美国作家迪肯逊、福克纳、海明威的书信</w:t>
      </w:r>
      <w:r w:rsidRPr="004C00A3">
        <w:rPr>
          <w:lang w:eastAsia="zh-CN"/>
        </w:rPr>
        <w:t xml:space="preserve"> </w:t>
      </w:r>
      <w:r>
        <w:rPr>
          <w:rFonts w:hint="eastAsia"/>
          <w:lang w:eastAsia="zh-CN"/>
        </w:rPr>
        <w:t>（包括</w:t>
      </w:r>
      <w:r w:rsidRPr="004C00A3">
        <w:rPr>
          <w:rFonts w:hint="eastAsia"/>
          <w:lang w:eastAsia="zh-CN"/>
        </w:rPr>
        <w:t>七篇介绍文章及注释）见于四卷的</w:t>
      </w:r>
      <w:r w:rsidRPr="004C00A3">
        <w:rPr>
          <w:lang w:eastAsia="zh-CN"/>
        </w:rPr>
        <w:t xml:space="preserve"> </w:t>
      </w:r>
      <w:r w:rsidRPr="004C00A3">
        <w:rPr>
          <w:rFonts w:hint="eastAsia"/>
          <w:lang w:eastAsia="zh-CN"/>
        </w:rPr>
        <w:t>《名家书信选》（曹又方编，</w:t>
      </w:r>
      <w:r w:rsidRPr="004C00A3">
        <w:rPr>
          <w:lang w:eastAsia="zh-CN"/>
        </w:rPr>
        <w:t xml:space="preserve"> </w:t>
      </w:r>
      <w:r w:rsidRPr="004C00A3">
        <w:rPr>
          <w:rFonts w:hint="eastAsia"/>
          <w:lang w:eastAsia="zh-CN"/>
        </w:rPr>
        <w:t>台北：圆神出版社，</w:t>
      </w:r>
      <w:r w:rsidRPr="004C00A3">
        <w:rPr>
          <w:lang w:eastAsia="zh-CN"/>
        </w:rPr>
        <w:t xml:space="preserve"> 1989</w:t>
      </w:r>
      <w:r w:rsidRPr="004C00A3">
        <w:rPr>
          <w:rFonts w:hint="eastAsia"/>
          <w:lang w:eastAsia="zh-CN"/>
        </w:rPr>
        <w:t>年）</w:t>
      </w:r>
      <w:r>
        <w:rPr>
          <w:rFonts w:hint="eastAsia"/>
          <w:lang w:eastAsia="zh-CN"/>
        </w:rPr>
        <w:t>。</w:t>
      </w:r>
    </w:p>
    <w:p w:rsidR="003234F8" w:rsidRPr="004C00A3" w:rsidRDefault="003234F8" w:rsidP="00DA5A7C">
      <w:pPr>
        <w:widowControl w:val="0"/>
        <w:spacing w:line="312" w:lineRule="auto"/>
        <w:jc w:val="both"/>
        <w:rPr>
          <w:lang w:eastAsia="zh-CN"/>
        </w:rPr>
      </w:pPr>
    </w:p>
    <w:p w:rsidR="003234F8" w:rsidRDefault="003234F8" w:rsidP="00670B16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 w:hint="eastAsia"/>
          <w:sz w:val="21"/>
          <w:szCs w:val="21"/>
          <w:lang w:eastAsia="zh-CN"/>
        </w:rPr>
        <w:t>附</w:t>
      </w:r>
      <w:r>
        <w:rPr>
          <w:rFonts w:ascii="Times New Roman" w:hAnsi="Times New Roman"/>
          <w:sz w:val="21"/>
          <w:szCs w:val="21"/>
          <w:lang w:eastAsia="zh-CN"/>
        </w:rPr>
        <w:t>2016</w:t>
      </w:r>
      <w:r>
        <w:rPr>
          <w:rFonts w:ascii="Times New Roman" w:hAnsi="Times New Roman" w:hint="eastAsia"/>
          <w:sz w:val="21"/>
          <w:szCs w:val="21"/>
          <w:lang w:eastAsia="zh-CN"/>
        </w:rPr>
        <w:t>年讲习班</w:t>
      </w:r>
      <w:r w:rsidRPr="008C0187">
        <w:rPr>
          <w:rFonts w:ascii="Times New Roman" w:hAnsi="Times New Roman" w:hint="eastAsia"/>
          <w:sz w:val="21"/>
          <w:szCs w:val="21"/>
          <w:lang w:eastAsia="zh-CN"/>
        </w:rPr>
        <w:t>主题预告：</w:t>
      </w:r>
    </w:p>
    <w:p w:rsidR="003234F8" w:rsidRDefault="003234F8" w:rsidP="00670B16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/>
          <w:sz w:val="21"/>
          <w:szCs w:val="21"/>
          <w:lang w:eastAsia="zh-CN"/>
        </w:rPr>
      </w:pPr>
      <w:r w:rsidRPr="008C0187">
        <w:rPr>
          <w:rFonts w:ascii="Times New Roman" w:hAnsi="Times New Roman" w:hint="eastAsia"/>
          <w:sz w:val="21"/>
          <w:szCs w:val="21"/>
          <w:lang w:eastAsia="zh-CN"/>
        </w:rPr>
        <w:t>马克思论异化；本雅明的人文神秘主义；波德莱尔《巴黎的忧郁》；“庄周梦蝶”西行纪；格萨尔：一种飞散诗体的复兴。</w:t>
      </w:r>
    </w:p>
    <w:p w:rsidR="003234F8" w:rsidRPr="00670B16" w:rsidRDefault="003234F8" w:rsidP="00DA5A7C">
      <w:pPr>
        <w:rPr>
          <w:rFonts w:ascii="宋体" w:cs="宋体"/>
          <w:lang w:eastAsia="zh-CN"/>
        </w:rPr>
      </w:pPr>
    </w:p>
    <w:p w:rsidR="003234F8" w:rsidRPr="00DA5A7C" w:rsidRDefault="003234F8" w:rsidP="00A83BD8">
      <w:pPr>
        <w:jc w:val="center"/>
        <w:rPr>
          <w:rFonts w:ascii="宋体"/>
          <w:b/>
          <w:sz w:val="44"/>
          <w:szCs w:val="44"/>
          <w:lang w:eastAsia="zh-CN"/>
        </w:rPr>
      </w:pPr>
    </w:p>
    <w:p w:rsidR="003234F8" w:rsidRPr="00400E19" w:rsidRDefault="003234F8" w:rsidP="00A83BD8">
      <w:pPr>
        <w:spacing w:line="400" w:lineRule="exact"/>
        <w:rPr>
          <w:szCs w:val="21"/>
          <w:lang w:eastAsia="zh-CN"/>
        </w:rPr>
      </w:pPr>
    </w:p>
    <w:p w:rsidR="003234F8" w:rsidRPr="00AA4528" w:rsidRDefault="003234F8" w:rsidP="00670B16">
      <w:pPr>
        <w:spacing w:line="440" w:lineRule="exact"/>
        <w:ind w:rightChars="-241" w:right="31680"/>
        <w:rPr>
          <w:rFonts w:ascii="宋体"/>
          <w:b/>
          <w:sz w:val="44"/>
          <w:szCs w:val="44"/>
          <w:lang w:eastAsia="zh-CN"/>
        </w:rPr>
      </w:pPr>
      <w:r>
        <w:rPr>
          <w:rFonts w:ascii="宋体" w:hAnsi="宋体"/>
          <w:b/>
          <w:sz w:val="44"/>
          <w:szCs w:val="44"/>
          <w:lang w:eastAsia="zh-CN"/>
        </w:rPr>
        <w:t xml:space="preserve"> </w:t>
      </w:r>
    </w:p>
    <w:p w:rsidR="003234F8" w:rsidRDefault="003234F8" w:rsidP="009E05D9">
      <w:pPr>
        <w:widowControl w:val="0"/>
        <w:autoSpaceDE w:val="0"/>
        <w:autoSpaceDN w:val="0"/>
        <w:adjustRightInd w:val="0"/>
        <w:spacing w:after="280"/>
        <w:rPr>
          <w:lang w:eastAsia="zh-CN"/>
        </w:rPr>
      </w:pPr>
    </w:p>
    <w:sectPr w:rsidR="003234F8" w:rsidSect="00C24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altName w:val="Sun-ExtA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宋体">
    <w:altName w:val="Sun-ExtA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187"/>
    <w:rsid w:val="00016E1E"/>
    <w:rsid w:val="00026850"/>
    <w:rsid w:val="00034862"/>
    <w:rsid w:val="00050323"/>
    <w:rsid w:val="00052ED8"/>
    <w:rsid w:val="00057360"/>
    <w:rsid w:val="00060C43"/>
    <w:rsid w:val="00062792"/>
    <w:rsid w:val="00070F3E"/>
    <w:rsid w:val="00073FC4"/>
    <w:rsid w:val="00075D02"/>
    <w:rsid w:val="00080A04"/>
    <w:rsid w:val="000834C9"/>
    <w:rsid w:val="00083E4C"/>
    <w:rsid w:val="00085448"/>
    <w:rsid w:val="0008722A"/>
    <w:rsid w:val="0009209C"/>
    <w:rsid w:val="000A09D7"/>
    <w:rsid w:val="000A0A74"/>
    <w:rsid w:val="000A1457"/>
    <w:rsid w:val="000A1940"/>
    <w:rsid w:val="000A7960"/>
    <w:rsid w:val="000B3D2B"/>
    <w:rsid w:val="000B62D9"/>
    <w:rsid w:val="000C5646"/>
    <w:rsid w:val="000D30F2"/>
    <w:rsid w:val="000D7DDB"/>
    <w:rsid w:val="000E3A19"/>
    <w:rsid w:val="000E4190"/>
    <w:rsid w:val="000F1C93"/>
    <w:rsid w:val="000F1DB5"/>
    <w:rsid w:val="00103119"/>
    <w:rsid w:val="001059BD"/>
    <w:rsid w:val="00107C3A"/>
    <w:rsid w:val="001143F9"/>
    <w:rsid w:val="0013346D"/>
    <w:rsid w:val="001338E9"/>
    <w:rsid w:val="00152049"/>
    <w:rsid w:val="00160C76"/>
    <w:rsid w:val="00161724"/>
    <w:rsid w:val="001631AA"/>
    <w:rsid w:val="001711C8"/>
    <w:rsid w:val="00177497"/>
    <w:rsid w:val="00182329"/>
    <w:rsid w:val="0019315B"/>
    <w:rsid w:val="001A2416"/>
    <w:rsid w:val="001A3726"/>
    <w:rsid w:val="001B0EB7"/>
    <w:rsid w:val="001C1B8C"/>
    <w:rsid w:val="001C51D6"/>
    <w:rsid w:val="001D50AA"/>
    <w:rsid w:val="001D69D7"/>
    <w:rsid w:val="001E5D48"/>
    <w:rsid w:val="001E7AEF"/>
    <w:rsid w:val="002009ED"/>
    <w:rsid w:val="00202279"/>
    <w:rsid w:val="0020452C"/>
    <w:rsid w:val="00207CFE"/>
    <w:rsid w:val="0021409E"/>
    <w:rsid w:val="002325F5"/>
    <w:rsid w:val="002468B1"/>
    <w:rsid w:val="002530EA"/>
    <w:rsid w:val="002535DE"/>
    <w:rsid w:val="002550DD"/>
    <w:rsid w:val="00257389"/>
    <w:rsid w:val="0025781D"/>
    <w:rsid w:val="00262A0D"/>
    <w:rsid w:val="002752D5"/>
    <w:rsid w:val="00283592"/>
    <w:rsid w:val="002916CB"/>
    <w:rsid w:val="0029291F"/>
    <w:rsid w:val="00296573"/>
    <w:rsid w:val="002A05D6"/>
    <w:rsid w:val="002A0D4B"/>
    <w:rsid w:val="002A19AD"/>
    <w:rsid w:val="002A6470"/>
    <w:rsid w:val="002A7F4E"/>
    <w:rsid w:val="002B15D3"/>
    <w:rsid w:val="002B7D67"/>
    <w:rsid w:val="002C59E7"/>
    <w:rsid w:val="002C71E6"/>
    <w:rsid w:val="002D0B9D"/>
    <w:rsid w:val="002E322A"/>
    <w:rsid w:val="002E4034"/>
    <w:rsid w:val="002E4DBC"/>
    <w:rsid w:val="002E7EA2"/>
    <w:rsid w:val="002F001D"/>
    <w:rsid w:val="002F0C03"/>
    <w:rsid w:val="002F18D7"/>
    <w:rsid w:val="002F6EC0"/>
    <w:rsid w:val="00307BAF"/>
    <w:rsid w:val="003234F8"/>
    <w:rsid w:val="00325A80"/>
    <w:rsid w:val="00340110"/>
    <w:rsid w:val="00345238"/>
    <w:rsid w:val="003531BE"/>
    <w:rsid w:val="003728C2"/>
    <w:rsid w:val="00373FE1"/>
    <w:rsid w:val="00397533"/>
    <w:rsid w:val="003A3ED5"/>
    <w:rsid w:val="003A5BE3"/>
    <w:rsid w:val="003B5B48"/>
    <w:rsid w:val="003C27C7"/>
    <w:rsid w:val="003D577C"/>
    <w:rsid w:val="003D77FC"/>
    <w:rsid w:val="003E4FA7"/>
    <w:rsid w:val="0040011D"/>
    <w:rsid w:val="00400E19"/>
    <w:rsid w:val="00401983"/>
    <w:rsid w:val="00416364"/>
    <w:rsid w:val="00433D84"/>
    <w:rsid w:val="00443F89"/>
    <w:rsid w:val="00444DFD"/>
    <w:rsid w:val="00445BF0"/>
    <w:rsid w:val="00452D18"/>
    <w:rsid w:val="004578F1"/>
    <w:rsid w:val="0046490B"/>
    <w:rsid w:val="00470869"/>
    <w:rsid w:val="0047779B"/>
    <w:rsid w:val="0049517F"/>
    <w:rsid w:val="00495483"/>
    <w:rsid w:val="004A02B6"/>
    <w:rsid w:val="004A05EE"/>
    <w:rsid w:val="004A1D74"/>
    <w:rsid w:val="004A3313"/>
    <w:rsid w:val="004B2D8C"/>
    <w:rsid w:val="004B3840"/>
    <w:rsid w:val="004C00A3"/>
    <w:rsid w:val="004C0647"/>
    <w:rsid w:val="004D354C"/>
    <w:rsid w:val="004E41AB"/>
    <w:rsid w:val="004F68A7"/>
    <w:rsid w:val="004F729B"/>
    <w:rsid w:val="00505A46"/>
    <w:rsid w:val="00511B75"/>
    <w:rsid w:val="00520D9E"/>
    <w:rsid w:val="005221A7"/>
    <w:rsid w:val="00523D3D"/>
    <w:rsid w:val="00526892"/>
    <w:rsid w:val="005278B9"/>
    <w:rsid w:val="005344D5"/>
    <w:rsid w:val="00535108"/>
    <w:rsid w:val="00540F98"/>
    <w:rsid w:val="00553711"/>
    <w:rsid w:val="00560DC7"/>
    <w:rsid w:val="00572B77"/>
    <w:rsid w:val="00582C25"/>
    <w:rsid w:val="00590010"/>
    <w:rsid w:val="005A16DD"/>
    <w:rsid w:val="005A1740"/>
    <w:rsid w:val="005A62D2"/>
    <w:rsid w:val="005B192C"/>
    <w:rsid w:val="005C56F1"/>
    <w:rsid w:val="005E5115"/>
    <w:rsid w:val="005F236B"/>
    <w:rsid w:val="00613B83"/>
    <w:rsid w:val="0062696B"/>
    <w:rsid w:val="006376D5"/>
    <w:rsid w:val="00640A39"/>
    <w:rsid w:val="00657545"/>
    <w:rsid w:val="00660F5E"/>
    <w:rsid w:val="00664D38"/>
    <w:rsid w:val="00670974"/>
    <w:rsid w:val="00670B16"/>
    <w:rsid w:val="0067101B"/>
    <w:rsid w:val="00673457"/>
    <w:rsid w:val="00677881"/>
    <w:rsid w:val="00677D55"/>
    <w:rsid w:val="00680EC2"/>
    <w:rsid w:val="0068183D"/>
    <w:rsid w:val="00695E33"/>
    <w:rsid w:val="006A49E9"/>
    <w:rsid w:val="006C2BAE"/>
    <w:rsid w:val="006C4504"/>
    <w:rsid w:val="006D655F"/>
    <w:rsid w:val="006E1E8D"/>
    <w:rsid w:val="006F6CA0"/>
    <w:rsid w:val="00703AE9"/>
    <w:rsid w:val="00704614"/>
    <w:rsid w:val="00723F17"/>
    <w:rsid w:val="00732352"/>
    <w:rsid w:val="00733155"/>
    <w:rsid w:val="007452E4"/>
    <w:rsid w:val="0075083F"/>
    <w:rsid w:val="00771935"/>
    <w:rsid w:val="00774DBF"/>
    <w:rsid w:val="00793F43"/>
    <w:rsid w:val="0079580C"/>
    <w:rsid w:val="007B6DFD"/>
    <w:rsid w:val="007C21B1"/>
    <w:rsid w:val="007D5B97"/>
    <w:rsid w:val="007E09B4"/>
    <w:rsid w:val="007E6EE4"/>
    <w:rsid w:val="007E7F22"/>
    <w:rsid w:val="007F3542"/>
    <w:rsid w:val="00810574"/>
    <w:rsid w:val="008108E9"/>
    <w:rsid w:val="008132B7"/>
    <w:rsid w:val="00817402"/>
    <w:rsid w:val="0081756F"/>
    <w:rsid w:val="008379CD"/>
    <w:rsid w:val="00844671"/>
    <w:rsid w:val="00844FC0"/>
    <w:rsid w:val="0084784F"/>
    <w:rsid w:val="00851F1E"/>
    <w:rsid w:val="008538A6"/>
    <w:rsid w:val="008564AF"/>
    <w:rsid w:val="00863E61"/>
    <w:rsid w:val="00895C30"/>
    <w:rsid w:val="008A08D3"/>
    <w:rsid w:val="008A5426"/>
    <w:rsid w:val="008B207D"/>
    <w:rsid w:val="008C0187"/>
    <w:rsid w:val="008C1973"/>
    <w:rsid w:val="008D5530"/>
    <w:rsid w:val="008E49F0"/>
    <w:rsid w:val="008F70A3"/>
    <w:rsid w:val="008F792E"/>
    <w:rsid w:val="0090771B"/>
    <w:rsid w:val="00914E11"/>
    <w:rsid w:val="00915F20"/>
    <w:rsid w:val="00921B37"/>
    <w:rsid w:val="00925871"/>
    <w:rsid w:val="00930043"/>
    <w:rsid w:val="0093566F"/>
    <w:rsid w:val="00941DB1"/>
    <w:rsid w:val="00942EB7"/>
    <w:rsid w:val="009452F8"/>
    <w:rsid w:val="009461DB"/>
    <w:rsid w:val="00957375"/>
    <w:rsid w:val="009677DD"/>
    <w:rsid w:val="00973B3F"/>
    <w:rsid w:val="00984976"/>
    <w:rsid w:val="00984FF2"/>
    <w:rsid w:val="00995125"/>
    <w:rsid w:val="00995703"/>
    <w:rsid w:val="009A1BC5"/>
    <w:rsid w:val="009A5EA1"/>
    <w:rsid w:val="009B356C"/>
    <w:rsid w:val="009B379F"/>
    <w:rsid w:val="009B5BCC"/>
    <w:rsid w:val="009C6F40"/>
    <w:rsid w:val="009C7BFF"/>
    <w:rsid w:val="009D1552"/>
    <w:rsid w:val="009D2AB3"/>
    <w:rsid w:val="009D4FBD"/>
    <w:rsid w:val="009D62DE"/>
    <w:rsid w:val="009E05D9"/>
    <w:rsid w:val="009F25DF"/>
    <w:rsid w:val="009F3AE0"/>
    <w:rsid w:val="009F4967"/>
    <w:rsid w:val="009F5546"/>
    <w:rsid w:val="00A003E5"/>
    <w:rsid w:val="00A02790"/>
    <w:rsid w:val="00A23816"/>
    <w:rsid w:val="00A253CB"/>
    <w:rsid w:val="00A25808"/>
    <w:rsid w:val="00A34419"/>
    <w:rsid w:val="00A4298A"/>
    <w:rsid w:val="00A50C6E"/>
    <w:rsid w:val="00A576F9"/>
    <w:rsid w:val="00A6165B"/>
    <w:rsid w:val="00A62D38"/>
    <w:rsid w:val="00A652F3"/>
    <w:rsid w:val="00A7280C"/>
    <w:rsid w:val="00A746D2"/>
    <w:rsid w:val="00A748CE"/>
    <w:rsid w:val="00A83BD8"/>
    <w:rsid w:val="00A91CED"/>
    <w:rsid w:val="00A92128"/>
    <w:rsid w:val="00AA09AD"/>
    <w:rsid w:val="00AA43DA"/>
    <w:rsid w:val="00AA4528"/>
    <w:rsid w:val="00AB278E"/>
    <w:rsid w:val="00AB309F"/>
    <w:rsid w:val="00AB61C7"/>
    <w:rsid w:val="00AC2A8F"/>
    <w:rsid w:val="00AC7ED5"/>
    <w:rsid w:val="00AD1C36"/>
    <w:rsid w:val="00AD257B"/>
    <w:rsid w:val="00AE7154"/>
    <w:rsid w:val="00AF6D6F"/>
    <w:rsid w:val="00AF78EA"/>
    <w:rsid w:val="00B1006D"/>
    <w:rsid w:val="00B16ECB"/>
    <w:rsid w:val="00B226DA"/>
    <w:rsid w:val="00B27CF8"/>
    <w:rsid w:val="00B3137A"/>
    <w:rsid w:val="00B4368D"/>
    <w:rsid w:val="00B44CA1"/>
    <w:rsid w:val="00B56F64"/>
    <w:rsid w:val="00B7061D"/>
    <w:rsid w:val="00B76B9C"/>
    <w:rsid w:val="00B7700E"/>
    <w:rsid w:val="00B9257B"/>
    <w:rsid w:val="00BA0970"/>
    <w:rsid w:val="00BA7202"/>
    <w:rsid w:val="00BC3F8A"/>
    <w:rsid w:val="00BD3A86"/>
    <w:rsid w:val="00BE78BE"/>
    <w:rsid w:val="00BF517B"/>
    <w:rsid w:val="00C01EE7"/>
    <w:rsid w:val="00C22B8D"/>
    <w:rsid w:val="00C24E1D"/>
    <w:rsid w:val="00C2511F"/>
    <w:rsid w:val="00C25176"/>
    <w:rsid w:val="00C265C8"/>
    <w:rsid w:val="00C270EF"/>
    <w:rsid w:val="00C520A7"/>
    <w:rsid w:val="00C56A21"/>
    <w:rsid w:val="00C5700B"/>
    <w:rsid w:val="00C61373"/>
    <w:rsid w:val="00C646FE"/>
    <w:rsid w:val="00C669A3"/>
    <w:rsid w:val="00C75ED1"/>
    <w:rsid w:val="00C81871"/>
    <w:rsid w:val="00C920F4"/>
    <w:rsid w:val="00CA219B"/>
    <w:rsid w:val="00CE333C"/>
    <w:rsid w:val="00CF45BF"/>
    <w:rsid w:val="00D036FA"/>
    <w:rsid w:val="00D108AE"/>
    <w:rsid w:val="00D1123A"/>
    <w:rsid w:val="00D23544"/>
    <w:rsid w:val="00D645EE"/>
    <w:rsid w:val="00D803AC"/>
    <w:rsid w:val="00D9418F"/>
    <w:rsid w:val="00D955CB"/>
    <w:rsid w:val="00D959E4"/>
    <w:rsid w:val="00DA048F"/>
    <w:rsid w:val="00DA5A7C"/>
    <w:rsid w:val="00DC288A"/>
    <w:rsid w:val="00DD25F0"/>
    <w:rsid w:val="00DE305C"/>
    <w:rsid w:val="00DF0C31"/>
    <w:rsid w:val="00DF28B6"/>
    <w:rsid w:val="00DF56BA"/>
    <w:rsid w:val="00DF69E5"/>
    <w:rsid w:val="00E019B2"/>
    <w:rsid w:val="00E05B3E"/>
    <w:rsid w:val="00E147A2"/>
    <w:rsid w:val="00E33D08"/>
    <w:rsid w:val="00E3429E"/>
    <w:rsid w:val="00E43843"/>
    <w:rsid w:val="00E44DA7"/>
    <w:rsid w:val="00E47177"/>
    <w:rsid w:val="00E67644"/>
    <w:rsid w:val="00E73EAE"/>
    <w:rsid w:val="00E802F2"/>
    <w:rsid w:val="00E82025"/>
    <w:rsid w:val="00E82648"/>
    <w:rsid w:val="00E9124B"/>
    <w:rsid w:val="00E945C6"/>
    <w:rsid w:val="00EB4EC2"/>
    <w:rsid w:val="00EB606F"/>
    <w:rsid w:val="00EC61B8"/>
    <w:rsid w:val="00ED7713"/>
    <w:rsid w:val="00EF03D1"/>
    <w:rsid w:val="00EF43F1"/>
    <w:rsid w:val="00EF584E"/>
    <w:rsid w:val="00F128B5"/>
    <w:rsid w:val="00F1449C"/>
    <w:rsid w:val="00F25595"/>
    <w:rsid w:val="00F454DD"/>
    <w:rsid w:val="00F47126"/>
    <w:rsid w:val="00F51B4C"/>
    <w:rsid w:val="00F56E59"/>
    <w:rsid w:val="00F62D57"/>
    <w:rsid w:val="00F658A7"/>
    <w:rsid w:val="00F94CD4"/>
    <w:rsid w:val="00FA6451"/>
    <w:rsid w:val="00FA70DE"/>
    <w:rsid w:val="00FB4CCF"/>
    <w:rsid w:val="00FB73E9"/>
    <w:rsid w:val="00FC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87"/>
    <w:rPr>
      <w:rFonts w:ascii="Cambria" w:hAnsi="Cambria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5A7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DA5A7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27C7"/>
    <w:rPr>
      <w:rFonts w:ascii="Cambria" w:hAnsi="Cambria" w:cs="Times New Roman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470</Words>
  <Characters>2683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sony</cp:lastModifiedBy>
  <cp:revision>5</cp:revision>
  <dcterms:created xsi:type="dcterms:W3CDTF">2015-04-04T06:55:00Z</dcterms:created>
  <dcterms:modified xsi:type="dcterms:W3CDTF">2015-04-11T01:29:00Z</dcterms:modified>
</cp:coreProperties>
</file>